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after="156" w:afterLines="50" w:line="240" w:lineRule="auto"/>
        <w:jc w:val="left"/>
        <w:textAlignment w:val="baseline"/>
        <w:rPr>
          <w:rFonts w:hint="default" w:ascii="Arial" w:hAnsi="Arial" w:eastAsia="宋体" w:cs="Arial"/>
          <w:b/>
          <w:bCs/>
          <w:snapToGrid w:val="0"/>
          <w:kern w:val="0"/>
          <w:sz w:val="24"/>
          <w:szCs w:val="24"/>
          <w:lang w:val="en-US" w:eastAsia="zh-CN"/>
        </w:rPr>
      </w:pPr>
      <w:bookmarkStart w:id="0" w:name="_Hlk101780234"/>
      <w:r>
        <w:rPr>
          <w:rFonts w:ascii="Arial" w:hAnsi="Arial" w:eastAsia="宋体" w:cs="Arial"/>
          <w:b/>
          <w:bCs/>
          <w:snapToGrid w:val="0"/>
          <w:kern w:val="0"/>
          <w:sz w:val="24"/>
          <w:szCs w:val="24"/>
          <w:lang w:val="en-US" w:eastAsia="en-US"/>
        </w:rPr>
        <w:t>3GPP TSG-RAN2#12</w:t>
      </w:r>
      <w:r>
        <w:rPr>
          <w:rFonts w:hint="eastAsia" w:ascii="Arial" w:hAnsi="Arial" w:eastAsia="宋体" w:cs="Arial"/>
          <w:b/>
          <w:bCs/>
          <w:snapToGrid w:val="0"/>
          <w:kern w:val="0"/>
          <w:sz w:val="24"/>
          <w:szCs w:val="24"/>
          <w:lang w:val="en-US" w:eastAsia="zh-CN"/>
        </w:rPr>
        <w:t>9bis</w:t>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 xml:space="preserve">     </w:t>
      </w:r>
      <w:r>
        <w:rPr>
          <w:rFonts w:hint="eastAsia" w:ascii="Arial" w:hAnsi="Arial" w:eastAsia="宋体" w:cs="Arial"/>
          <w:b/>
          <w:bCs/>
          <w:snapToGrid w:val="0"/>
          <w:kern w:val="0"/>
          <w:sz w:val="24"/>
          <w:szCs w:val="24"/>
          <w:lang w:val="en-US" w:eastAsia="zh-CN"/>
        </w:rPr>
        <w:t xml:space="preserve">                    </w:t>
      </w:r>
      <w:r>
        <w:rPr>
          <w:rFonts w:hint="eastAsia" w:ascii="Arial" w:hAnsi="Arial" w:eastAsia="宋体" w:cs="Arial"/>
          <w:b/>
          <w:bCs/>
          <w:i/>
          <w:iCs/>
          <w:snapToGrid w:val="0"/>
          <w:kern w:val="0"/>
          <w:sz w:val="24"/>
          <w:szCs w:val="24"/>
          <w:lang w:val="en-US" w:eastAsia="zh-CN"/>
        </w:rPr>
        <w:t>R2-2502527</w:t>
      </w:r>
    </w:p>
    <w:p>
      <w:pPr>
        <w:overflowPunct w:val="0"/>
        <w:autoSpaceDE w:val="0"/>
        <w:autoSpaceDN w:val="0"/>
        <w:adjustRightInd w:val="0"/>
        <w:snapToGrid w:val="0"/>
        <w:spacing w:after="156" w:afterLines="50" w:line="240" w:lineRule="auto"/>
        <w:jc w:val="left"/>
        <w:textAlignment w:val="baseline"/>
        <w:rPr>
          <w:rFonts w:hint="eastAsia" w:ascii="Arial" w:hAnsi="Arial" w:eastAsia="宋体" w:cs="Arial"/>
          <w:b/>
          <w:bCs/>
          <w:snapToGrid w:val="0"/>
          <w:kern w:val="0"/>
          <w:sz w:val="24"/>
          <w:szCs w:val="24"/>
          <w:lang w:val="en-US" w:eastAsia="zh-CN"/>
        </w:rPr>
      </w:pPr>
      <w:r>
        <w:rPr>
          <w:rFonts w:hint="eastAsia" w:ascii="Arial" w:hAnsi="Arial" w:eastAsia="宋体" w:cs="Arial"/>
          <w:b/>
          <w:bCs/>
          <w:snapToGrid w:val="0"/>
          <w:kern w:val="0"/>
          <w:sz w:val="24"/>
          <w:szCs w:val="24"/>
          <w:lang w:val="en-US" w:eastAsia="zh-CN"/>
        </w:rPr>
        <w:t>Wuhan, China</w:t>
      </w:r>
      <w:r>
        <w:rPr>
          <w:rFonts w:ascii="Arial" w:hAnsi="Arial" w:eastAsia="宋体" w:cs="Arial"/>
          <w:b/>
          <w:bCs/>
          <w:snapToGrid w:val="0"/>
          <w:kern w:val="0"/>
          <w:sz w:val="24"/>
          <w:szCs w:val="24"/>
          <w:lang w:val="en-US" w:eastAsia="zh-CN"/>
        </w:rPr>
        <w:t xml:space="preserve">, </w:t>
      </w:r>
      <w:r>
        <w:rPr>
          <w:rFonts w:hint="eastAsia" w:ascii="Arial" w:hAnsi="Arial" w:eastAsia="宋体" w:cs="Arial"/>
          <w:b/>
          <w:bCs/>
          <w:snapToGrid w:val="0"/>
          <w:kern w:val="0"/>
          <w:sz w:val="24"/>
          <w:szCs w:val="24"/>
          <w:lang w:val="en-US" w:eastAsia="zh-CN"/>
        </w:rPr>
        <w:t>April 7</w:t>
      </w:r>
      <w:r>
        <w:rPr>
          <w:rFonts w:hint="eastAsia" w:ascii="Arial" w:hAnsi="Arial" w:eastAsia="宋体" w:cs="Arial"/>
          <w:b/>
          <w:bCs/>
          <w:snapToGrid w:val="0"/>
          <w:kern w:val="0"/>
          <w:sz w:val="24"/>
          <w:szCs w:val="24"/>
          <w:vertAlign w:val="superscript"/>
          <w:lang w:val="en-US" w:eastAsia="zh-CN"/>
        </w:rPr>
        <w:t>th</w:t>
      </w:r>
      <w:r>
        <w:rPr>
          <w:rFonts w:ascii="Arial" w:hAnsi="Arial" w:eastAsia="宋体" w:cs="Arial"/>
          <w:b/>
          <w:bCs/>
          <w:snapToGrid w:val="0"/>
          <w:kern w:val="0"/>
          <w:sz w:val="24"/>
          <w:szCs w:val="24"/>
          <w:lang w:val="en-US" w:eastAsia="zh-CN"/>
        </w:rPr>
        <w:t xml:space="preserve"> – </w:t>
      </w:r>
      <w:r>
        <w:rPr>
          <w:rFonts w:hint="eastAsia" w:ascii="Arial" w:hAnsi="Arial" w:eastAsia="宋体" w:cs="Arial"/>
          <w:b/>
          <w:bCs/>
          <w:snapToGrid w:val="0"/>
          <w:kern w:val="0"/>
          <w:sz w:val="24"/>
          <w:szCs w:val="24"/>
          <w:lang w:val="en-US" w:eastAsia="zh-CN"/>
        </w:rPr>
        <w:t>11</w:t>
      </w:r>
      <w:r>
        <w:rPr>
          <w:rFonts w:hint="eastAsia" w:ascii="Arial" w:hAnsi="Arial" w:eastAsia="宋体" w:cs="Arial"/>
          <w:b/>
          <w:bCs/>
          <w:snapToGrid w:val="0"/>
          <w:kern w:val="0"/>
          <w:sz w:val="24"/>
          <w:szCs w:val="24"/>
          <w:vertAlign w:val="superscript"/>
          <w:lang w:val="en-US" w:eastAsia="zh-CN"/>
        </w:rPr>
        <w:t>st</w:t>
      </w:r>
      <w:r>
        <w:rPr>
          <w:rFonts w:hint="eastAsia" w:ascii="Arial" w:hAnsi="Arial" w:eastAsia="宋体" w:cs="Arial"/>
          <w:b/>
          <w:bCs/>
          <w:snapToGrid w:val="0"/>
          <w:kern w:val="0"/>
          <w:sz w:val="24"/>
          <w:szCs w:val="24"/>
          <w:lang w:val="en-US" w:eastAsia="zh-CN"/>
        </w:rPr>
        <w:t xml:space="preserve"> </w:t>
      </w:r>
      <w:r>
        <w:rPr>
          <w:rFonts w:ascii="Arial" w:hAnsi="Arial" w:eastAsia="宋体" w:cs="Arial"/>
          <w:b/>
          <w:bCs/>
          <w:snapToGrid w:val="0"/>
          <w:kern w:val="0"/>
          <w:sz w:val="24"/>
          <w:szCs w:val="24"/>
          <w:lang w:val="en-US" w:eastAsia="zh-CN"/>
        </w:rPr>
        <w:t>, 2025</w:t>
      </w:r>
      <w:r>
        <w:rPr>
          <w:rFonts w:hint="eastAsia" w:ascii="Arial" w:hAnsi="Arial" w:eastAsia="宋体" w:cs="Arial"/>
          <w:b/>
          <w:bCs/>
          <w:snapToGrid w:val="0"/>
          <w:kern w:val="0"/>
          <w:sz w:val="24"/>
          <w:szCs w:val="24"/>
          <w:lang w:val="en-US" w:eastAsia="zh-CN"/>
        </w:rPr>
        <w:t xml:space="preserve">   </w:t>
      </w:r>
    </w:p>
    <w:p>
      <w:pPr>
        <w:overflowPunct w:val="0"/>
        <w:autoSpaceDE w:val="0"/>
        <w:autoSpaceDN w:val="0"/>
        <w:adjustRightInd w:val="0"/>
        <w:snapToGrid w:val="0"/>
        <w:spacing w:after="156" w:afterLines="50" w:line="240" w:lineRule="auto"/>
        <w:jc w:val="left"/>
        <w:textAlignment w:val="baseline"/>
        <w:rPr>
          <w:rFonts w:ascii="Arial" w:hAnsi="Arial" w:eastAsia="宋体" w:cs="Arial"/>
          <w:b/>
          <w:bCs/>
          <w:snapToGrid w:val="0"/>
          <w:kern w:val="0"/>
          <w:sz w:val="24"/>
          <w:szCs w:val="24"/>
          <w:lang w:val="en-US" w:eastAsia="zh-CN"/>
        </w:rPr>
      </w:pPr>
      <w:r>
        <w:rPr>
          <w:rFonts w:hint="eastAsia" w:ascii="Arial" w:hAnsi="Arial" w:eastAsia="宋体" w:cs="Arial"/>
          <w:b/>
          <w:bCs/>
          <w:snapToGrid w:val="0"/>
          <w:kern w:val="0"/>
          <w:sz w:val="24"/>
          <w:szCs w:val="24"/>
          <w:lang w:val="en-US" w:eastAsia="zh-CN"/>
        </w:rPr>
        <w:t xml:space="preserve">                         </w:t>
      </w:r>
    </w:p>
    <w:p>
      <w:pPr>
        <w:overflowPunct w:val="0"/>
        <w:autoSpaceDE w:val="0"/>
        <w:autoSpaceDN w:val="0"/>
        <w:adjustRightInd w:val="0"/>
        <w:snapToGrid w:val="0"/>
        <w:spacing w:after="156" w:afterLines="50" w:line="240" w:lineRule="auto"/>
        <w:jc w:val="left"/>
        <w:textAlignment w:val="baseline"/>
        <w:rPr>
          <w:rFonts w:ascii="Arial" w:hAnsi="Arial" w:eastAsia="宋体" w:cs="Arial"/>
          <w:b/>
          <w:bCs/>
          <w:snapToGrid w:val="0"/>
          <w:kern w:val="0"/>
          <w:sz w:val="24"/>
          <w:szCs w:val="24"/>
          <w:lang w:val="en-US" w:eastAsia="zh-CN"/>
        </w:rPr>
      </w:pPr>
      <w:r>
        <w:rPr>
          <w:rFonts w:ascii="Arial" w:hAnsi="Arial" w:eastAsia="宋体" w:cs="Arial"/>
          <w:b/>
          <w:bCs/>
          <w:snapToGrid w:val="0"/>
          <w:kern w:val="0"/>
          <w:sz w:val="24"/>
          <w:szCs w:val="24"/>
          <w:lang w:val="en-US" w:eastAsia="zh-CN"/>
        </w:rPr>
        <w:t xml:space="preserve">Source: </w:t>
      </w:r>
      <w:r>
        <w:rPr>
          <w:rFonts w:ascii="Arial" w:hAnsi="Arial" w:eastAsia="宋体" w:cs="Arial"/>
          <w:b/>
          <w:bCs/>
          <w:snapToGrid w:val="0"/>
          <w:kern w:val="0"/>
          <w:sz w:val="24"/>
          <w:szCs w:val="24"/>
          <w:lang w:val="en-US" w:eastAsia="zh-CN"/>
        </w:rPr>
        <w:tab/>
      </w:r>
      <w:r>
        <w:rPr>
          <w:rFonts w:ascii="Arial" w:hAnsi="Arial" w:eastAsia="宋体" w:cs="Arial"/>
          <w:b/>
          <w:bCs/>
          <w:snapToGrid w:val="0"/>
          <w:kern w:val="0"/>
          <w:sz w:val="24"/>
          <w:szCs w:val="24"/>
          <w:lang w:val="en-US" w:eastAsia="zh-CN"/>
        </w:rPr>
        <w:tab/>
      </w:r>
      <w:r>
        <w:rPr>
          <w:rFonts w:ascii="Arial" w:hAnsi="Arial" w:eastAsia="宋体" w:cs="Arial"/>
          <w:b/>
          <w:bCs/>
          <w:snapToGrid w:val="0"/>
          <w:kern w:val="0"/>
          <w:sz w:val="24"/>
          <w:szCs w:val="24"/>
          <w:lang w:val="en-US" w:eastAsia="zh-CN"/>
        </w:rPr>
        <w:tab/>
      </w:r>
      <w:r>
        <w:rPr>
          <w:rFonts w:ascii="Arial" w:hAnsi="Arial" w:eastAsia="宋体" w:cs="Arial"/>
          <w:b/>
          <w:bCs/>
          <w:snapToGrid w:val="0"/>
          <w:kern w:val="0"/>
          <w:sz w:val="24"/>
          <w:szCs w:val="24"/>
          <w:lang w:val="en-US" w:eastAsia="zh-CN"/>
        </w:rPr>
        <w:t>ZTE Corporation, Sanechips</w:t>
      </w:r>
    </w:p>
    <w:p>
      <w:pPr>
        <w:overflowPunct w:val="0"/>
        <w:autoSpaceDE w:val="0"/>
        <w:autoSpaceDN w:val="0"/>
        <w:adjustRightInd w:val="0"/>
        <w:snapToGrid w:val="0"/>
        <w:spacing w:after="156" w:afterLines="50" w:line="240" w:lineRule="auto"/>
        <w:jc w:val="left"/>
        <w:textAlignment w:val="baseline"/>
        <w:rPr>
          <w:rFonts w:ascii="Arial" w:hAnsi="Arial" w:eastAsia="宋体" w:cs="Arial"/>
          <w:b/>
          <w:bCs/>
          <w:snapToGrid w:val="0"/>
          <w:kern w:val="0"/>
          <w:sz w:val="24"/>
          <w:szCs w:val="24"/>
          <w:lang w:val="en-US" w:eastAsia="zh-CN"/>
        </w:rPr>
      </w:pPr>
      <w:r>
        <w:rPr>
          <w:rFonts w:ascii="Arial" w:hAnsi="Arial" w:eastAsia="宋体" w:cs="Arial"/>
          <w:b/>
          <w:bCs/>
          <w:snapToGrid w:val="0"/>
          <w:kern w:val="0"/>
          <w:sz w:val="24"/>
          <w:szCs w:val="24"/>
          <w:lang w:val="en-US" w:eastAsia="zh-CN"/>
        </w:rPr>
        <w:t xml:space="preserve">Title: </w:t>
      </w:r>
      <w:r>
        <w:rPr>
          <w:rFonts w:ascii="Arial" w:hAnsi="Arial" w:eastAsia="宋体" w:cs="Arial"/>
          <w:b/>
          <w:bCs/>
          <w:snapToGrid w:val="0"/>
          <w:kern w:val="0"/>
          <w:sz w:val="24"/>
          <w:szCs w:val="24"/>
          <w:lang w:val="en-US" w:eastAsia="zh-CN"/>
        </w:rPr>
        <w:tab/>
      </w:r>
      <w:r>
        <w:rPr>
          <w:rFonts w:hint="eastAsia" w:ascii="Arial" w:hAnsi="Arial" w:eastAsia="宋体" w:cs="Arial"/>
          <w:b/>
          <w:bCs/>
          <w:snapToGrid w:val="0"/>
          <w:kern w:val="0"/>
          <w:sz w:val="24"/>
          <w:szCs w:val="24"/>
          <w:lang w:val="en-US" w:eastAsia="zh-CN"/>
        </w:rPr>
        <w:t xml:space="preserve">                  Consideration on IoT- NTN TDD mode</w:t>
      </w:r>
    </w:p>
    <w:p>
      <w:pPr>
        <w:overflowPunct w:val="0"/>
        <w:autoSpaceDE w:val="0"/>
        <w:autoSpaceDN w:val="0"/>
        <w:adjustRightInd w:val="0"/>
        <w:snapToGrid w:val="0"/>
        <w:spacing w:after="156" w:afterLines="50" w:line="240" w:lineRule="auto"/>
        <w:jc w:val="left"/>
        <w:textAlignment w:val="baseline"/>
        <w:rPr>
          <w:rFonts w:hint="default" w:ascii="Arial" w:hAnsi="Arial" w:eastAsia="宋体" w:cs="Arial"/>
          <w:b/>
          <w:bCs/>
          <w:snapToGrid w:val="0"/>
          <w:kern w:val="0"/>
          <w:sz w:val="24"/>
          <w:szCs w:val="24"/>
          <w:lang w:val="en-US" w:eastAsia="zh-CN"/>
        </w:rPr>
      </w:pPr>
      <w:r>
        <w:rPr>
          <w:rFonts w:ascii="Arial" w:hAnsi="Arial" w:eastAsia="宋体" w:cs="Arial"/>
          <w:b/>
          <w:bCs/>
          <w:snapToGrid w:val="0"/>
          <w:kern w:val="0"/>
          <w:sz w:val="24"/>
          <w:szCs w:val="24"/>
          <w:lang w:val="en-US" w:eastAsia="zh-CN"/>
        </w:rPr>
        <w:t>Agenda item:</w:t>
      </w:r>
      <w:r>
        <w:rPr>
          <w:rFonts w:ascii="Arial" w:hAnsi="Arial" w:eastAsia="宋体" w:cs="Arial"/>
          <w:b/>
          <w:bCs/>
          <w:snapToGrid w:val="0"/>
          <w:kern w:val="0"/>
          <w:sz w:val="24"/>
          <w:szCs w:val="24"/>
          <w:lang w:val="en-US" w:eastAsia="zh-CN"/>
        </w:rPr>
        <w:tab/>
      </w:r>
      <w:bookmarkStart w:id="1" w:name="Source"/>
      <w:bookmarkEnd w:id="1"/>
      <w:r>
        <w:rPr>
          <w:rFonts w:hint="eastAsia" w:ascii="Arial" w:hAnsi="Arial" w:eastAsia="宋体" w:cs="Arial"/>
          <w:b/>
          <w:bCs/>
          <w:snapToGrid w:val="0"/>
          <w:kern w:val="0"/>
          <w:sz w:val="24"/>
          <w:szCs w:val="24"/>
          <w:lang w:val="en-US" w:eastAsia="zh-CN"/>
        </w:rPr>
        <w:t xml:space="preserve">      8.17</w:t>
      </w:r>
    </w:p>
    <w:p>
      <w:pPr>
        <w:overflowPunct w:val="0"/>
        <w:autoSpaceDE w:val="0"/>
        <w:autoSpaceDN w:val="0"/>
        <w:adjustRightInd w:val="0"/>
        <w:snapToGrid w:val="0"/>
        <w:spacing w:after="156" w:afterLines="50" w:line="240" w:lineRule="auto"/>
        <w:jc w:val="left"/>
        <w:textAlignment w:val="baseline"/>
        <w:rPr>
          <w:rFonts w:ascii="Arial" w:hAnsi="Arial" w:eastAsia="宋体" w:cs="Arial"/>
          <w:b/>
          <w:bCs/>
          <w:snapToGrid w:val="0"/>
          <w:kern w:val="0"/>
          <w:sz w:val="24"/>
          <w:szCs w:val="24"/>
          <w:lang w:val="en-US" w:eastAsia="zh-CN"/>
        </w:rPr>
      </w:pPr>
      <w:r>
        <w:rPr>
          <w:rFonts w:ascii="Arial" w:hAnsi="Arial" w:eastAsia="宋体" w:cs="Arial"/>
          <w:b/>
          <w:bCs/>
          <w:snapToGrid w:val="0"/>
          <w:kern w:val="0"/>
          <w:sz w:val="24"/>
          <w:szCs w:val="24"/>
          <w:lang w:val="en-US" w:eastAsia="zh-CN"/>
        </w:rPr>
        <w:t>Document for:</w:t>
      </w:r>
      <w:bookmarkStart w:id="2" w:name="DocumentFor"/>
      <w:bookmarkEnd w:id="2"/>
      <w:r>
        <w:rPr>
          <w:rFonts w:hint="eastAsia" w:ascii="Arial" w:hAnsi="Arial" w:eastAsia="宋体" w:cs="Arial"/>
          <w:b/>
          <w:bCs/>
          <w:snapToGrid w:val="0"/>
          <w:kern w:val="0"/>
          <w:sz w:val="24"/>
          <w:szCs w:val="24"/>
          <w:lang w:val="en-US" w:eastAsia="zh-CN"/>
        </w:rPr>
        <w:t xml:space="preserve">       </w:t>
      </w:r>
      <w:r>
        <w:rPr>
          <w:rFonts w:ascii="Arial" w:hAnsi="Arial" w:eastAsia="宋体" w:cs="Arial"/>
          <w:b/>
          <w:bCs/>
          <w:snapToGrid w:val="0"/>
          <w:kern w:val="0"/>
          <w:sz w:val="24"/>
          <w:szCs w:val="24"/>
          <w:lang w:val="en-US" w:eastAsia="zh-CN"/>
        </w:rPr>
        <w:t>Discussion</w:t>
      </w:r>
      <w:r>
        <w:rPr>
          <w:rFonts w:hint="eastAsia" w:ascii="Arial" w:hAnsi="Arial" w:eastAsia="宋体" w:cs="Arial"/>
          <w:b/>
          <w:bCs/>
          <w:snapToGrid w:val="0"/>
          <w:kern w:val="0"/>
          <w:sz w:val="24"/>
          <w:szCs w:val="24"/>
          <w:lang w:val="en-US" w:eastAsia="zh-CN"/>
        </w:rPr>
        <w:t xml:space="preserve"> and Decision</w:t>
      </w:r>
    </w:p>
    <w:bookmarkEnd w:id="0"/>
    <w:p>
      <w:pPr>
        <w:pStyle w:val="3"/>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r>
        <w:rPr>
          <w:rFonts w:cs="Arial"/>
          <w:b w:val="0"/>
          <w:bCs w:val="0"/>
          <w:kern w:val="0"/>
          <w:sz w:val="32"/>
          <w:szCs w:val="36"/>
        </w:rPr>
        <w:t>Introduction</w:t>
      </w:r>
      <w:bookmarkEnd w:id="3"/>
      <w:bookmarkEnd w:id="4"/>
      <w:bookmarkEnd w:id="5"/>
    </w:p>
    <w:p>
      <w:pPr>
        <w:rPr>
          <w:rFonts w:hint="default"/>
          <w:lang w:val="en-US" w:eastAsia="zh-CN"/>
        </w:rPr>
      </w:pPr>
      <w:bookmarkStart w:id="6" w:name="OLE_LINK3"/>
      <w:r>
        <w:rPr>
          <w:rFonts w:hint="default" w:ascii="Times New Roman" w:hAnsi="Times New Roman" w:cs="Times New Roman"/>
          <w:lang w:val="en-US" w:eastAsia="zh-CN"/>
        </w:rPr>
        <w:t>In</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RAN#106</w:t>
      </w:r>
      <w:r>
        <w:rPr>
          <w:rFonts w:hint="eastAsia" w:ascii="Times New Roman" w:hAnsi="Times New Roman" w:cs="Times New Roman"/>
          <w:lang w:val="en-US" w:eastAsia="zh-CN"/>
        </w:rPr>
        <w:t>, the r</w:t>
      </w:r>
      <w:r>
        <w:rPr>
          <w:rFonts w:hint="default" w:ascii="Times New Roman" w:hAnsi="Times New Roman" w:cs="Times New Roman"/>
          <w:lang w:val="en-US" w:eastAsia="zh-CN"/>
        </w:rPr>
        <w:t>evised WID on introduction of IoT-NTN TDD mode[</w:t>
      </w:r>
      <w:r>
        <w:rPr>
          <w:rFonts w:hint="eastAsia" w:ascii="Times New Roman" w:hAnsi="Times New Roman" w:cs="Times New Roman"/>
          <w:lang w:val="en-US" w:eastAsia="zh-CN"/>
        </w:rPr>
        <w:t>2</w:t>
      </w:r>
      <w:r>
        <w:rPr>
          <w:rFonts w:hint="default" w:ascii="Times New Roman" w:hAnsi="Times New Roman" w:cs="Times New Roman"/>
          <w:lang w:val="en-US" w:eastAsia="zh-CN"/>
        </w:rPr>
        <w:t xml:space="preserve">] has been agreed to </w:t>
      </w:r>
      <w:r>
        <w:rPr>
          <w:rFonts w:hint="default" w:ascii="Times New Roman" w:hAnsi="Times New Roman" w:cs="Times New Roman"/>
          <w:highlight w:val="none"/>
          <w:lang w:val="en-US" w:eastAsia="zh-CN"/>
        </w:rPr>
        <w:t>support a pattern with a period of 9 radio frames for the target MSS allocated band, where D=U=8 with a fixed guard period</w:t>
      </w:r>
      <w:bookmarkEnd w:id="6"/>
      <w:r>
        <w:rPr>
          <w:rFonts w:hint="eastAsia" w:cs="Times New Roman"/>
          <w:highlight w:val="none"/>
          <w:lang w:val="en-US" w:eastAsia="zh-CN"/>
        </w:rPr>
        <w:t>[1]</w:t>
      </w:r>
      <w:r>
        <w:rPr>
          <w:rFonts w:hint="default" w:ascii="Times New Roman" w:hAnsi="Times New Roman" w:cs="Times New Roman"/>
          <w:lang w:val="en-US" w:eastAsia="zh-CN"/>
        </w:rPr>
        <w:t>.</w:t>
      </w:r>
      <w:r>
        <w:rPr>
          <w:rFonts w:hint="eastAsia" w:cs="Times New Roman"/>
          <w:lang w:val="en-US" w:eastAsia="zh-CN"/>
        </w:rPr>
        <w:t xml:space="preserve">In the RAN2#129 meeting, some agreements has been made for supporting </w:t>
      </w:r>
      <w:r>
        <w:rPr>
          <w:rFonts w:hint="default" w:ascii="Times New Roman" w:hAnsi="Times New Roman" w:cs="Times New Roman"/>
          <w:lang w:val="en-US" w:eastAsia="zh-CN"/>
        </w:rPr>
        <w:t>the IoT-NTN TDD mode</w:t>
      </w:r>
      <w:r>
        <w:rPr>
          <w:rFonts w:hint="eastAsia" w:cs="Times New Roman"/>
          <w:lang w:val="en-US" w:eastAsia="zh-CN"/>
        </w:rPr>
        <w:t>.</w:t>
      </w:r>
    </w:p>
    <w:p>
      <w:pPr>
        <w:rPr>
          <w:rFonts w:hint="default" w:ascii="Times New Roman" w:hAnsi="Times New Roman" w:cs="Times New Roman"/>
          <w:lang w:val="en-US" w:eastAsia="zh-CN"/>
        </w:rPr>
      </w:pPr>
      <w:r>
        <w:rPr>
          <w:rFonts w:hint="default" w:ascii="Times New Roman" w:hAnsi="Times New Roman" w:cs="Times New Roman"/>
          <w:lang w:val="en-US" w:eastAsia="zh-CN"/>
        </w:rPr>
        <w:t xml:space="preserve">In this contribution, </w:t>
      </w:r>
      <w:bookmarkStart w:id="7" w:name="OLE_LINK22"/>
      <w:r>
        <w:rPr>
          <w:rFonts w:hint="default" w:ascii="Times New Roman" w:hAnsi="Times New Roman" w:cs="Times New Roman"/>
          <w:lang w:val="en-US" w:eastAsia="zh-CN"/>
        </w:rPr>
        <w:t xml:space="preserve">we will </w:t>
      </w:r>
      <w:r>
        <w:rPr>
          <w:rFonts w:hint="eastAsia" w:cs="Times New Roman"/>
          <w:lang w:val="en-US" w:eastAsia="zh-CN"/>
        </w:rPr>
        <w:t xml:space="preserve">further </w:t>
      </w:r>
      <w:r>
        <w:rPr>
          <w:rFonts w:hint="default" w:ascii="Times New Roman" w:hAnsi="Times New Roman" w:cs="Times New Roman"/>
          <w:lang w:val="en-US" w:eastAsia="zh-CN"/>
        </w:rPr>
        <w:t>discuss the IoT-NTN TDD mode related RAN2 impacts and give our proposals.</w:t>
      </w:r>
      <w:bookmarkEnd w:id="7"/>
    </w:p>
    <w:p>
      <w:pPr>
        <w:pStyle w:val="3"/>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Discussion</w:t>
      </w:r>
    </w:p>
    <w:p>
      <w:pPr>
        <w:pStyle w:val="3"/>
        <w:widowControl/>
        <w:numPr>
          <w:ilvl w:val="-1"/>
          <w:numId w:val="0"/>
        </w:numPr>
        <w:pBdr>
          <w:top w:val="single" w:color="auto" w:sz="12" w:space="3"/>
        </w:pBdr>
        <w:tabs>
          <w:tab w:val="clear" w:pos="432"/>
        </w:tabs>
        <w:overflowPunct w:val="0"/>
        <w:autoSpaceDE w:val="0"/>
        <w:autoSpaceDN w:val="0"/>
        <w:adjustRightInd w:val="0"/>
        <w:spacing w:before="240" w:after="180" w:line="240" w:lineRule="auto"/>
        <w:ind w:left="0" w:leftChars="0" w:firstLine="0" w:firstLineChars="0"/>
        <w:jc w:val="left"/>
        <w:textAlignment w:val="baseline"/>
        <w:rPr>
          <w:rFonts w:hint="eastAsia" w:cs="Arial"/>
          <w:b/>
          <w:bCs/>
          <w:kern w:val="0"/>
          <w:sz w:val="21"/>
          <w:szCs w:val="21"/>
          <w:lang w:val="en-US" w:eastAsia="zh-CN"/>
        </w:rPr>
      </w:pPr>
      <w:r>
        <w:rPr>
          <w:rFonts w:hint="eastAsia" w:cs="Arial"/>
          <w:b/>
          <w:bCs/>
          <w:kern w:val="0"/>
          <w:sz w:val="21"/>
          <w:szCs w:val="21"/>
          <w:lang w:val="en-US" w:eastAsia="zh-CN"/>
        </w:rPr>
        <w:t>Issue 1: Paging occasion determination</w:t>
      </w:r>
    </w:p>
    <w:p>
      <w:pPr>
        <w:rPr>
          <w:rFonts w:hint="eastAsia"/>
          <w:bCs w:val="0"/>
          <w:kern w:val="2"/>
          <w:sz w:val="20"/>
          <w:szCs w:val="21"/>
          <w:u w:val="none"/>
          <w:lang w:val="en-US" w:eastAsia="zh-CN"/>
        </w:rPr>
      </w:pPr>
      <w:r>
        <w:rPr>
          <w:rFonts w:hint="eastAsia"/>
          <w:bCs w:val="0"/>
          <w:kern w:val="2"/>
          <w:sz w:val="20"/>
          <w:szCs w:val="21"/>
          <w:u w:val="none"/>
          <w:lang w:val="en-US" w:eastAsia="zh-CN"/>
        </w:rPr>
        <w:t>In RAN2#129 meeting, it has been agreed that RAN2 will continue studying paging aspects based on RAN1 progress[2].</w:t>
      </w:r>
    </w:p>
    <w:p>
      <w:pPr>
        <w:rPr>
          <w:rFonts w:hint="eastAsia"/>
          <w:bCs w:val="0"/>
          <w:kern w:val="2"/>
          <w:sz w:val="20"/>
          <w:szCs w:val="21"/>
          <w:u w:val="none"/>
          <w:lang w:val="en-US" w:eastAsia="zh-CN"/>
        </w:rPr>
      </w:pPr>
      <w:r>
        <w:rPr>
          <w:rFonts w:hint="eastAsia"/>
          <w:bCs w:val="0"/>
          <w:kern w:val="2"/>
          <w:sz w:val="20"/>
          <w:szCs w:val="21"/>
          <w:u w:val="none"/>
          <w:lang w:val="en-US" w:eastAsia="zh-CN"/>
        </w:rPr>
        <w:t xml:space="preserve">In RAN1#119 meeting, the following agreements have been made[3]: </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rPr>
                <w:rFonts w:ascii="Times New Roman" w:hAnsi="Times New Roman"/>
                <w:szCs w:val="20"/>
              </w:rPr>
            </w:pPr>
            <w:r>
              <w:rPr>
                <w:rFonts w:ascii="Times New Roman" w:hAnsi="Times New Roman"/>
                <w:szCs w:val="20"/>
                <w:highlight w:val="green"/>
              </w:rPr>
              <w:t>Agreement</w:t>
            </w:r>
          </w:p>
          <w:p>
            <w:pPr>
              <w:rPr>
                <w:rFonts w:ascii="Times New Roman" w:hAnsi="Times New Roman"/>
                <w:szCs w:val="20"/>
              </w:rPr>
            </w:pPr>
            <w:r>
              <w:rPr>
                <w:rFonts w:ascii="Times New Roman" w:hAnsi="Times New Roman"/>
                <w:szCs w:val="20"/>
              </w:rPr>
              <w:t>Regarding operation within the same band as the TDD frame structure of legacy system in the 1.6GHz MSS band (shown below), RAN1 work in Rel-19 considers the following design constraints:</w:t>
            </w:r>
          </w:p>
          <w:p>
            <w:pPr>
              <w:numPr>
                <w:ilvl w:val="0"/>
                <w:numId w:val="6"/>
              </w:numPr>
              <w:overflowPunct w:val="0"/>
              <w:autoSpaceDE w:val="0"/>
              <w:autoSpaceDN w:val="0"/>
              <w:adjustRightInd w:val="0"/>
              <w:ind w:left="720" w:hanging="360"/>
              <w:contextualSpacing/>
              <w:textAlignment w:val="baseline"/>
              <w:rPr>
                <w:rFonts w:ascii="Times New Roman" w:hAnsi="Times New Roman"/>
                <w:szCs w:val="20"/>
                <w:lang w:eastAsia="zh-CN"/>
              </w:rPr>
            </w:pPr>
            <w:r>
              <w:rPr>
                <w:rFonts w:ascii="Times New Roman" w:hAnsi="Times New Roman"/>
                <w:szCs w:val="20"/>
                <w:lang w:eastAsia="zh-CN"/>
              </w:rPr>
              <w:t>At the satellite, all downlink NB-IoT channels/signals in a cell can only use one of the downlink slots in the TDD frame structure (DL1, DL2, DL3 or DL4) across 90ms periods.</w:t>
            </w:r>
          </w:p>
          <w:p>
            <w:pPr>
              <w:numPr>
                <w:ilvl w:val="1"/>
                <w:numId w:val="6"/>
              </w:numPr>
              <w:overflowPunct w:val="0"/>
              <w:autoSpaceDE w:val="0"/>
              <w:autoSpaceDN w:val="0"/>
              <w:adjustRightInd w:val="0"/>
              <w:ind w:left="1440" w:hanging="360"/>
              <w:contextualSpacing/>
              <w:textAlignment w:val="baseline"/>
              <w:rPr>
                <w:rFonts w:ascii="Times New Roman" w:hAnsi="Times New Roman"/>
                <w:szCs w:val="20"/>
                <w:lang w:eastAsia="zh-CN"/>
              </w:rPr>
            </w:pPr>
            <w:r>
              <w:rPr>
                <w:rFonts w:ascii="Times New Roman" w:hAnsi="Times New Roman"/>
                <w:szCs w:val="20"/>
                <w:lang w:eastAsia="zh-CN"/>
              </w:rPr>
              <w:t>The same downlink slot is used in all the 90ms periods.</w:t>
            </w:r>
          </w:p>
          <w:p>
            <w:pPr>
              <w:pStyle w:val="2"/>
              <w:rPr>
                <w:rFonts w:hint="eastAsia"/>
                <w:vertAlign w:val="baseline"/>
                <w:lang w:val="en-US" w:eastAsia="zh-CN"/>
              </w:rPr>
            </w:pPr>
            <w:r>
              <w:rPr>
                <w:rFonts w:ascii="Times New Roman" w:hAnsi="Times New Roman"/>
                <w:szCs w:val="20"/>
                <w:lang w:eastAsia="zh-CN"/>
              </w:rPr>
              <w:drawing>
                <wp:inline distT="0" distB="0" distL="0" distR="0">
                  <wp:extent cx="5295900" cy="971550"/>
                  <wp:effectExtent l="0" t="0" r="0" b="0"/>
                  <wp:docPr id="5"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A black rectangular object with black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295900" cy="971550"/>
                          </a:xfrm>
                          <a:prstGeom prst="rect">
                            <a:avLst/>
                          </a:prstGeom>
                          <a:noFill/>
                          <a:ln>
                            <a:noFill/>
                          </a:ln>
                        </pic:spPr>
                      </pic:pic>
                    </a:graphicData>
                  </a:graphic>
                </wp:inline>
              </w:drawing>
            </w:r>
          </w:p>
        </w:tc>
      </w:tr>
    </w:tbl>
    <w:p>
      <w:pPr>
        <w:rPr>
          <w:rFonts w:hint="eastAsia"/>
          <w:bCs w:val="0"/>
          <w:kern w:val="2"/>
          <w:sz w:val="20"/>
          <w:szCs w:val="21"/>
          <w:u w:val="none"/>
          <w:lang w:val="en-US" w:eastAsia="zh-CN"/>
        </w:rPr>
      </w:pPr>
      <w:r>
        <w:rPr>
          <w:rFonts w:hint="eastAsia"/>
          <w:bCs w:val="0"/>
          <w:kern w:val="2"/>
          <w:sz w:val="20"/>
          <w:szCs w:val="21"/>
          <w:u w:val="none"/>
          <w:lang w:val="en-US" w:eastAsia="zh-CN"/>
        </w:rPr>
        <w:t xml:space="preserve">And in RAN1#120 meeting, the following agreements have been made[4]: </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widowControl/>
              <w:spacing w:after="0" w:line="240" w:lineRule="auto"/>
              <w:jc w:val="left"/>
              <w:rPr>
                <w:rFonts w:ascii="Times" w:hAnsi="Times" w:eastAsia="宋体" w:cs="Times New Roman"/>
                <w:b/>
                <w:bCs/>
                <w:kern w:val="0"/>
                <w:sz w:val="20"/>
                <w:szCs w:val="20"/>
                <w:lang w:eastAsia="zh-CN"/>
              </w:rPr>
            </w:pPr>
            <w:r>
              <w:rPr>
                <w:rFonts w:ascii="Times" w:hAnsi="Times" w:eastAsia="宋体" w:cs="Times New Roman"/>
                <w:b/>
                <w:bCs/>
                <w:kern w:val="0"/>
                <w:sz w:val="20"/>
                <w:szCs w:val="20"/>
                <w:lang w:eastAsia="zh-CN"/>
              </w:rPr>
              <w:t>Conclusion</w:t>
            </w:r>
          </w:p>
          <w:p>
            <w:pPr>
              <w:widowControl/>
              <w:spacing w:after="0" w:line="240" w:lineRule="auto"/>
              <w:jc w:val="left"/>
              <w:rPr>
                <w:rFonts w:ascii="Times" w:hAnsi="Times" w:eastAsia="Batang" w:cs="Times New Roman"/>
                <w:bCs/>
                <w:kern w:val="0"/>
                <w:sz w:val="20"/>
                <w:szCs w:val="20"/>
                <w:lang w:val="en-US" w:eastAsia="en-US"/>
              </w:rPr>
            </w:pPr>
            <w:r>
              <w:rPr>
                <w:rFonts w:ascii="Times" w:hAnsi="Times" w:eastAsia="宋体" w:cs="Times New Roman"/>
                <w:bCs/>
                <w:kern w:val="0"/>
                <w:sz w:val="20"/>
                <w:szCs w:val="20"/>
                <w:lang w:eastAsia="zh-CN"/>
              </w:rPr>
              <w:t xml:space="preserve">For determining </w:t>
            </w:r>
            <w:r>
              <w:rPr>
                <w:rFonts w:ascii="Times" w:hAnsi="Times" w:eastAsia="Batang" w:cs="Times New Roman"/>
                <w:bCs/>
                <w:kern w:val="0"/>
                <w:sz w:val="20"/>
                <w:szCs w:val="20"/>
                <w:lang w:val="en-US" w:eastAsia="en-US"/>
              </w:rPr>
              <w:t>the offset between the 90ms TDD structure and the 10240ms H-SFN: the UE may derive the 90ms TDD structure based on observations of downlink signals.</w:t>
            </w:r>
          </w:p>
          <w:p>
            <w:pPr>
              <w:widowControl/>
              <w:spacing w:after="0" w:line="240" w:lineRule="auto"/>
              <w:jc w:val="left"/>
              <w:rPr>
                <w:rFonts w:ascii="Times" w:hAnsi="Times" w:eastAsia="Batang" w:cs="Times New Roman"/>
                <w:bCs/>
                <w:kern w:val="0"/>
                <w:sz w:val="20"/>
                <w:szCs w:val="20"/>
                <w:lang w:val="en-US" w:eastAsia="en-US"/>
              </w:rPr>
            </w:pPr>
            <w:r>
              <w:rPr>
                <w:rFonts w:ascii="Times" w:hAnsi="Times" w:eastAsia="Batang" w:cs="Times New Roman"/>
                <w:bCs/>
                <w:kern w:val="0"/>
                <w:sz w:val="20"/>
                <w:szCs w:val="20"/>
                <w:lang w:val="en-US" w:eastAsia="en-US"/>
              </w:rPr>
              <w:t>No specification impact.</w:t>
            </w:r>
          </w:p>
          <w:p>
            <w:pPr>
              <w:pStyle w:val="2"/>
              <w:rPr>
                <w:lang w:val="en-US" w:eastAsia="en-US"/>
              </w:rPr>
            </w:pPr>
          </w:p>
          <w:p>
            <w:pPr>
              <w:widowControl/>
              <w:spacing w:after="0" w:line="240" w:lineRule="auto"/>
              <w:jc w:val="left"/>
              <w:rPr>
                <w:rFonts w:ascii="Times New Roman" w:hAnsi="Times New Roman" w:eastAsia="宋体" w:cs="Times New Roman"/>
                <w:kern w:val="0"/>
                <w:sz w:val="20"/>
                <w:szCs w:val="20"/>
                <w:lang w:eastAsia="zh-CN"/>
              </w:rPr>
            </w:pPr>
            <w:r>
              <w:rPr>
                <w:rFonts w:ascii="Times New Roman" w:hAnsi="Times New Roman" w:eastAsia="宋体" w:cs="Times New Roman"/>
                <w:kern w:val="0"/>
                <w:sz w:val="20"/>
                <w:szCs w:val="20"/>
                <w:highlight w:val="green"/>
                <w:lang w:eastAsia="zh-CN"/>
              </w:rPr>
              <w:t>Agreement</w:t>
            </w:r>
          </w:p>
          <w:p>
            <w:pPr>
              <w:widowControl/>
              <w:spacing w:after="0" w:line="240" w:lineRule="auto"/>
              <w:jc w:val="left"/>
              <w:rPr>
                <w:rFonts w:ascii="Times New Roman" w:hAnsi="Times New Roman" w:eastAsia="宋体" w:cs="Times New Roman"/>
                <w:kern w:val="0"/>
                <w:sz w:val="20"/>
                <w:szCs w:val="20"/>
                <w:highlight w:val="yellow"/>
                <w:lang w:eastAsia="zh-CN"/>
              </w:rPr>
            </w:pPr>
            <w:r>
              <w:rPr>
                <w:rFonts w:ascii="Times New Roman" w:hAnsi="Times New Roman" w:eastAsia="宋体" w:cs="Times New Roman"/>
                <w:kern w:val="0"/>
                <w:sz w:val="20"/>
                <w:szCs w:val="20"/>
                <w:highlight w:val="none"/>
                <w:lang w:eastAsia="zh-CN"/>
              </w:rPr>
              <w:t>The guard period between the end of the downlink subframes and the beginning of the uplink subframes is fixed in specifications to be [48…50] ms at the ULSRP.</w:t>
            </w:r>
          </w:p>
          <w:p>
            <w:pPr>
              <w:widowControl/>
              <w:numPr>
                <w:ilvl w:val="0"/>
                <w:numId w:val="7"/>
              </w:numPr>
              <w:overflowPunct w:val="0"/>
              <w:autoSpaceDE w:val="0"/>
              <w:autoSpaceDN w:val="0"/>
              <w:adjustRightInd w:val="0"/>
              <w:spacing w:after="0" w:line="240" w:lineRule="auto"/>
              <w:ind w:left="720" w:hanging="360"/>
              <w:contextualSpacing/>
              <w:jc w:val="left"/>
              <w:textAlignment w:val="baseline"/>
              <w:rPr>
                <w:rFonts w:ascii="Times New Roman" w:hAnsi="Times New Roman" w:eastAsia="Batang" w:cs="Times New Roman"/>
                <w:kern w:val="0"/>
                <w:sz w:val="20"/>
                <w:szCs w:val="20"/>
                <w:lang w:eastAsia="zh-CN"/>
              </w:rPr>
            </w:pPr>
            <w:r>
              <w:rPr>
                <w:rFonts w:ascii="Times New Roman" w:hAnsi="Times New Roman" w:eastAsia="Batang" w:cs="Times New Roman"/>
                <w:kern w:val="0"/>
                <w:sz w:val="20"/>
                <w:szCs w:val="20"/>
                <w:lang w:eastAsia="zh-CN"/>
              </w:rPr>
              <w:t>NOTE: This corresponds to the largest separation between DL and UL Iridium slot pairs. Adjustments to align with different UL/DL pair can be achieved by adjusting the common TA.</w:t>
            </w:r>
          </w:p>
          <w:p>
            <w:pPr>
              <w:widowControl/>
              <w:spacing w:after="0" w:line="240" w:lineRule="auto"/>
              <w:jc w:val="left"/>
              <w:rPr>
                <w:rFonts w:ascii="Times New Roman" w:hAnsi="Times New Roman" w:eastAsia="Batang" w:cs="Times New Roman"/>
                <w:kern w:val="0"/>
                <w:sz w:val="20"/>
                <w:szCs w:val="20"/>
                <w:lang w:eastAsia="zh-CN"/>
              </w:rPr>
            </w:pPr>
          </w:p>
          <w:p>
            <w:pPr>
              <w:widowControl/>
              <w:spacing w:after="0" w:line="240" w:lineRule="auto"/>
              <w:jc w:val="left"/>
              <w:rPr>
                <w:rFonts w:ascii="Times New Roman" w:hAnsi="Times New Roman" w:eastAsia="宋体" w:cs="Times New Roman"/>
                <w:kern w:val="0"/>
                <w:sz w:val="20"/>
                <w:szCs w:val="20"/>
                <w:lang w:eastAsia="zh-CN"/>
              </w:rPr>
            </w:pPr>
            <w:r>
              <w:rPr>
                <w:rFonts w:ascii="Times New Roman" w:hAnsi="Times New Roman" w:eastAsia="宋体" w:cs="Times New Roman"/>
                <w:kern w:val="0"/>
                <w:sz w:val="20"/>
                <w:szCs w:val="20"/>
                <w:highlight w:val="green"/>
                <w:lang w:eastAsia="zh-CN"/>
              </w:rPr>
              <w:t>Agreement</w:t>
            </w:r>
          </w:p>
          <w:p>
            <w:pPr>
              <w:widowControl/>
              <w:spacing w:after="0" w:line="240" w:lineRule="auto"/>
              <w:jc w:val="left"/>
              <w:rPr>
                <w:rFonts w:ascii="Times New Roman" w:hAnsi="Times New Roman" w:eastAsia="宋体" w:cs="Times New Roman"/>
                <w:kern w:val="0"/>
                <w:sz w:val="20"/>
                <w:szCs w:val="20"/>
                <w:lang w:eastAsia="zh-CN"/>
              </w:rPr>
            </w:pPr>
            <w:r>
              <w:rPr>
                <w:rFonts w:ascii="Times New Roman" w:hAnsi="Times New Roman" w:eastAsia="宋体" w:cs="Times New Roman"/>
                <w:kern w:val="0"/>
                <w:sz w:val="20"/>
                <w:szCs w:val="20"/>
                <w:lang w:eastAsia="zh-CN"/>
              </w:rPr>
              <w:t xml:space="preserve">The downlink subframes within D=8 are fixed to: </w:t>
            </w:r>
          </w:p>
          <w:p>
            <w:pPr>
              <w:numPr>
                <w:ilvl w:val="0"/>
                <w:numId w:val="7"/>
              </w:numPr>
              <w:overflowPunct w:val="0"/>
              <w:autoSpaceDE w:val="0"/>
              <w:autoSpaceDN w:val="0"/>
              <w:adjustRightInd w:val="0"/>
              <w:spacing w:after="0" w:line="240" w:lineRule="auto"/>
              <w:ind w:left="720" w:hanging="360"/>
              <w:contextualSpacing/>
              <w:textAlignment w:val="baseline"/>
              <w:rPr>
                <w:rFonts w:hint="eastAsia"/>
                <w:vertAlign w:val="baseline"/>
                <w:lang w:val="en-US" w:eastAsia="zh-CN"/>
              </w:rPr>
            </w:pPr>
            <w:r>
              <w:rPr>
                <w:rFonts w:ascii="Times New Roman" w:hAnsi="Times New Roman" w:eastAsia="Batang" w:cs="Times New Roman"/>
                <w:kern w:val="0"/>
                <w:sz w:val="20"/>
                <w:szCs w:val="20"/>
                <w:lang w:eastAsia="zh-CN"/>
              </w:rPr>
              <w:t>Option 1: [3 4 5 6 7 8 9 0] (across two consecutive radio frames).</w:t>
            </w:r>
          </w:p>
        </w:tc>
      </w:tr>
    </w:tbl>
    <w:p>
      <w:pPr>
        <w:widowControl/>
        <w:spacing w:after="0" w:line="240" w:lineRule="auto"/>
        <w:jc w:val="left"/>
        <w:rPr>
          <w:rFonts w:hint="default" w:ascii="Times New Roman" w:hAnsi="Times New Roman" w:eastAsia="宋体" w:cs="Times New Roman"/>
          <w:bCs/>
          <w:kern w:val="0"/>
          <w:sz w:val="20"/>
          <w:szCs w:val="20"/>
          <w:lang w:val="en-US" w:eastAsia="zh-CN"/>
        </w:rPr>
      </w:pPr>
      <w:r>
        <w:rPr>
          <w:rFonts w:hint="default"/>
          <w:lang w:val="en-US" w:eastAsia="zh-CN"/>
        </w:rPr>
        <w:t>Based on the conclusion and the agreements</w:t>
      </w:r>
      <w:r>
        <w:rPr>
          <w:rFonts w:hint="default" w:eastAsia="宋体" w:cs="Times New Roman"/>
          <w:kern w:val="0"/>
          <w:sz w:val="20"/>
          <w:szCs w:val="20"/>
          <w:highlight w:val="none"/>
          <w:lang w:val="en-US" w:eastAsia="zh-CN"/>
        </w:rPr>
        <w:t xml:space="preserve">, it can be assumed that </w:t>
      </w:r>
      <w:r>
        <w:rPr>
          <w:rFonts w:ascii="Times New Roman" w:hAnsi="Times New Roman" w:eastAsia="Batang" w:cs="Times New Roman"/>
          <w:bCs/>
          <w:kern w:val="0"/>
          <w:sz w:val="20"/>
          <w:szCs w:val="20"/>
          <w:lang w:val="en-US" w:eastAsia="en-US"/>
        </w:rPr>
        <w:t>the offset between the 90ms TDD structure and the 10240ms H-SFN</w:t>
      </w:r>
      <w:r>
        <w:rPr>
          <w:rFonts w:hint="default" w:ascii="Times New Roman" w:hAnsi="Times New Roman" w:eastAsia="宋体" w:cs="Times New Roman"/>
          <w:bCs/>
          <w:kern w:val="0"/>
          <w:sz w:val="20"/>
          <w:szCs w:val="20"/>
          <w:lang w:val="en-US" w:eastAsia="zh-CN"/>
        </w:rPr>
        <w:t xml:space="preserve"> start occasion(e.g. the start occasion of SFN 0) may change every H-SFN as shown in the following figure: </w:t>
      </w:r>
    </w:p>
    <w:p>
      <w:pPr>
        <w:pStyle w:val="2"/>
      </w:pPr>
      <w:r>
        <w:drawing>
          <wp:inline distT="0" distB="0" distL="114300" distR="114300">
            <wp:extent cx="6202680" cy="1325880"/>
            <wp:effectExtent l="0" t="0" r="762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6202680" cy="1325880"/>
                    </a:xfrm>
                    <a:prstGeom prst="rect">
                      <a:avLst/>
                    </a:prstGeom>
                    <a:noFill/>
                    <a:ln>
                      <a:noFill/>
                    </a:ln>
                  </pic:spPr>
                </pic:pic>
              </a:graphicData>
            </a:graphic>
          </wp:inline>
        </w:drawing>
      </w:r>
    </w:p>
    <w:p>
      <w:pPr>
        <w:pStyle w:val="2"/>
        <w:jc w:val="center"/>
        <w:rPr>
          <w:rFonts w:hint="default" w:eastAsia="宋体"/>
          <w:lang w:val="en-US" w:eastAsia="zh-CN"/>
        </w:rPr>
      </w:pPr>
      <w:r>
        <w:rPr>
          <w:rFonts w:hint="eastAsia" w:eastAsia="宋体"/>
          <w:lang w:val="en-US" w:eastAsia="zh-CN"/>
        </w:rPr>
        <w:t xml:space="preserve">Figure 1. Example of </w:t>
      </w:r>
      <w:r>
        <w:rPr>
          <w:rFonts w:ascii="Times" w:hAnsi="Times" w:eastAsia="Batang" w:cs="Times New Roman"/>
          <w:bCs/>
          <w:kern w:val="0"/>
          <w:sz w:val="20"/>
          <w:szCs w:val="20"/>
          <w:lang w:val="en-US" w:eastAsia="en-US"/>
        </w:rPr>
        <w:t>the offset between the 90ms TDD structure and the 10240ms H-SFN</w:t>
      </w:r>
    </w:p>
    <w:p>
      <w:pPr>
        <w:pStyle w:val="2"/>
        <w:rPr>
          <w:rFonts w:hint="default" w:eastAsia="宋体" w:cs="Times New Roman"/>
          <w:kern w:val="0"/>
          <w:sz w:val="20"/>
          <w:szCs w:val="20"/>
          <w:highlight w:val="none"/>
          <w:lang w:val="en-US" w:eastAsia="zh-CN"/>
        </w:rPr>
      </w:pPr>
      <w:r>
        <w:rPr>
          <w:rFonts w:hint="default" w:ascii="Times New Roman" w:hAnsi="Times New Roman" w:eastAsia="宋体" w:cs="Times New Roman"/>
          <w:bCs/>
          <w:kern w:val="0"/>
          <w:sz w:val="20"/>
          <w:szCs w:val="20"/>
          <w:lang w:val="en-US" w:eastAsia="zh-CN"/>
        </w:rPr>
        <w:t xml:space="preserve">Considering that the </w:t>
      </w:r>
      <w:r>
        <w:rPr>
          <w:rFonts w:ascii="Times New Roman" w:hAnsi="Times New Roman" w:eastAsia="宋体" w:cs="Times New Roman"/>
          <w:kern w:val="0"/>
          <w:sz w:val="20"/>
          <w:szCs w:val="20"/>
          <w:lang w:eastAsia="zh-CN"/>
        </w:rPr>
        <w:t xml:space="preserve">downlink subframes within D=8 </w:t>
      </w:r>
      <w:r>
        <w:rPr>
          <w:rFonts w:hint="default" w:eastAsia="宋体" w:cs="Times New Roman"/>
          <w:kern w:val="0"/>
          <w:sz w:val="20"/>
          <w:szCs w:val="20"/>
          <w:lang w:val="en-US" w:eastAsia="zh-CN"/>
        </w:rPr>
        <w:t xml:space="preserve">are </w:t>
      </w:r>
      <w:r>
        <w:rPr>
          <w:rFonts w:ascii="Times New Roman" w:hAnsi="Times New Roman" w:eastAsia="宋体" w:cs="Times New Roman"/>
          <w:kern w:val="0"/>
          <w:sz w:val="20"/>
          <w:szCs w:val="20"/>
          <w:lang w:eastAsia="zh-CN"/>
        </w:rPr>
        <w:t>fixed to</w:t>
      </w:r>
      <w:r>
        <w:rPr>
          <w:rFonts w:hint="default" w:eastAsia="宋体" w:cs="Times New Roman"/>
          <w:kern w:val="0"/>
          <w:sz w:val="20"/>
          <w:szCs w:val="20"/>
          <w:lang w:val="en-US" w:eastAsia="zh-CN"/>
        </w:rPr>
        <w:t xml:space="preserve"> </w:t>
      </w:r>
      <w:r>
        <w:rPr>
          <w:rFonts w:ascii="Times New Roman" w:hAnsi="Times New Roman" w:eastAsia="Batang" w:cs="Times New Roman"/>
          <w:kern w:val="0"/>
          <w:sz w:val="20"/>
          <w:szCs w:val="20"/>
          <w:lang w:eastAsia="zh-CN"/>
        </w:rPr>
        <w:t>[3 4 5 6 7 8 9 0] (across two consecutive radio frames)</w:t>
      </w:r>
      <w:r>
        <w:rPr>
          <w:rFonts w:hint="default" w:eastAsia="Batang" w:cs="Times New Roman"/>
          <w:kern w:val="0"/>
          <w:sz w:val="20"/>
          <w:szCs w:val="20"/>
          <w:lang w:val="en-US" w:eastAsia="zh-CN"/>
        </w:rPr>
        <w:t xml:space="preserve"> in the </w:t>
      </w:r>
      <w:r>
        <w:rPr>
          <w:rFonts w:ascii="Times New Roman" w:hAnsi="Times New Roman" w:eastAsia="Batang" w:cs="Times New Roman"/>
          <w:bCs/>
          <w:kern w:val="0"/>
          <w:sz w:val="20"/>
          <w:szCs w:val="20"/>
          <w:lang w:val="en-US" w:eastAsia="en-US"/>
        </w:rPr>
        <w:t>90ms TDD structure</w:t>
      </w:r>
      <w:r>
        <w:rPr>
          <w:rFonts w:hint="default" w:ascii="Times New Roman" w:hAnsi="Times New Roman" w:eastAsia="宋体" w:cs="Times New Roman"/>
          <w:bCs/>
          <w:kern w:val="0"/>
          <w:sz w:val="20"/>
          <w:szCs w:val="20"/>
          <w:lang w:val="en-US" w:eastAsia="zh-CN"/>
        </w:rPr>
        <w:t>,</w:t>
      </w:r>
      <w:r>
        <w:rPr>
          <w:rFonts w:hint="default" w:eastAsia="Batang" w:cs="Times New Roman"/>
          <w:kern w:val="0"/>
          <w:sz w:val="20"/>
          <w:szCs w:val="20"/>
          <w:lang w:val="en-US" w:eastAsia="zh-CN"/>
        </w:rPr>
        <w:t xml:space="preserve"> </w:t>
      </w:r>
      <w:r>
        <w:rPr>
          <w:rFonts w:hint="default" w:eastAsia="宋体" w:cs="Times New Roman"/>
          <w:kern w:val="0"/>
          <w:sz w:val="20"/>
          <w:szCs w:val="20"/>
          <w:highlight w:val="none"/>
          <w:lang w:val="en-US" w:eastAsia="zh-CN"/>
        </w:rPr>
        <w:t xml:space="preserve">and only the </w:t>
      </w:r>
      <w:r>
        <w:rPr>
          <w:rFonts w:ascii="Times New Roman" w:hAnsi="Times New Roman" w:eastAsia="宋体" w:cs="Times New Roman"/>
          <w:kern w:val="0"/>
          <w:sz w:val="20"/>
          <w:szCs w:val="20"/>
          <w:lang w:eastAsia="zh-CN"/>
        </w:rPr>
        <w:t>downlink subframes</w:t>
      </w:r>
      <w:r>
        <w:rPr>
          <w:rFonts w:hint="default" w:eastAsia="宋体" w:cs="Times New Roman"/>
          <w:kern w:val="0"/>
          <w:sz w:val="20"/>
          <w:szCs w:val="20"/>
          <w:lang w:val="en-US" w:eastAsia="zh-CN"/>
        </w:rPr>
        <w:t xml:space="preserve"> can be used for </w:t>
      </w:r>
      <w:r>
        <w:rPr>
          <w:rFonts w:hint="default" w:eastAsia="宋体" w:cs="Times New Roman"/>
          <w:kern w:val="0"/>
          <w:sz w:val="20"/>
          <w:szCs w:val="20"/>
          <w:highlight w:val="none"/>
          <w:lang w:val="en-US" w:eastAsia="zh-CN"/>
        </w:rPr>
        <w:t xml:space="preserve">paging occasion, the frames that can be used for paging may change every H-SHN due to the change of the </w:t>
      </w:r>
      <w:r>
        <w:rPr>
          <w:rFonts w:ascii="Times New Roman" w:hAnsi="Times New Roman" w:eastAsia="Batang" w:cs="Times New Roman"/>
          <w:bCs/>
          <w:kern w:val="0"/>
          <w:sz w:val="20"/>
          <w:szCs w:val="20"/>
          <w:lang w:val="en-US" w:eastAsia="en-US"/>
        </w:rPr>
        <w:t>offset between the 90ms TDD structure and the 10240ms H-SFN</w:t>
      </w:r>
      <w:r>
        <w:rPr>
          <w:rFonts w:hint="default" w:ascii="Times New Roman" w:hAnsi="Times New Roman" w:eastAsia="宋体" w:cs="Times New Roman"/>
          <w:bCs/>
          <w:kern w:val="0"/>
          <w:sz w:val="20"/>
          <w:szCs w:val="20"/>
          <w:lang w:val="en-US" w:eastAsia="zh-CN"/>
        </w:rPr>
        <w:t xml:space="preserve"> start occasion</w:t>
      </w:r>
      <w:r>
        <w:rPr>
          <w:rFonts w:hint="default" w:eastAsia="宋体" w:cs="Times New Roman"/>
          <w:kern w:val="0"/>
          <w:sz w:val="20"/>
          <w:szCs w:val="20"/>
          <w:highlight w:val="none"/>
          <w:lang w:val="en-US" w:eastAsia="zh-CN"/>
        </w:rPr>
        <w:t>.</w:t>
      </w:r>
    </w:p>
    <w:p>
      <w:pPr>
        <w:bidi w:val="0"/>
        <w:rPr>
          <w:rFonts w:hint="default"/>
          <w:b/>
          <w:bCs/>
          <w:lang w:val="en-US" w:eastAsia="zh-CN"/>
        </w:rPr>
      </w:pPr>
      <w:r>
        <w:rPr>
          <w:rFonts w:hint="default"/>
          <w:b/>
          <w:bCs/>
          <w:lang w:val="en-US" w:eastAsia="zh-CN"/>
        </w:rPr>
        <w:t xml:space="preserve">Observation 1: The radio frame that can be used </w:t>
      </w:r>
      <w:r>
        <w:rPr>
          <w:rFonts w:hint="eastAsia"/>
          <w:b/>
          <w:bCs/>
          <w:lang w:val="en-US" w:eastAsia="zh-CN"/>
        </w:rPr>
        <w:t>as PF</w:t>
      </w:r>
      <w:r>
        <w:rPr>
          <w:rFonts w:hint="default"/>
          <w:b/>
          <w:bCs/>
          <w:lang w:val="en-US" w:eastAsia="zh-CN"/>
        </w:rPr>
        <w:t xml:space="preserve"> may change every H-SFN with a determined pattern for the change of </w:t>
      </w:r>
      <w:r>
        <w:rPr>
          <w:b/>
          <w:bCs/>
          <w:lang w:val="en-US" w:eastAsia="en-US"/>
        </w:rPr>
        <w:t>the offset between the 90ms TDD structure and the 10240ms H-SFN</w:t>
      </w:r>
      <w:r>
        <w:rPr>
          <w:rFonts w:hint="default"/>
          <w:b/>
          <w:bCs/>
          <w:lang w:val="en-US" w:eastAsia="zh-CN"/>
        </w:rPr>
        <w:t xml:space="preserve"> start occasion.</w:t>
      </w:r>
    </w:p>
    <w:p>
      <w:pPr>
        <w:pStyle w:val="2"/>
        <w:rPr>
          <w:rFonts w:hint="eastAsia" w:eastAsia="宋体" w:cs="Times New Roman"/>
          <w:b w:val="0"/>
          <w:bCs/>
          <w:kern w:val="0"/>
          <w:sz w:val="20"/>
          <w:szCs w:val="20"/>
          <w:lang w:val="en-US" w:eastAsia="zh-CN"/>
        </w:rPr>
      </w:pPr>
      <w:r>
        <w:rPr>
          <w:rFonts w:hint="default" w:eastAsia="宋体" w:cs="Times New Roman"/>
          <w:b w:val="0"/>
          <w:bCs/>
          <w:kern w:val="0"/>
          <w:sz w:val="20"/>
          <w:szCs w:val="20"/>
          <w:lang w:val="en-US" w:eastAsia="zh-CN"/>
        </w:rPr>
        <w:t xml:space="preserve">To </w:t>
      </w:r>
      <w:r>
        <w:rPr>
          <w:rFonts w:hint="eastAsia" w:eastAsia="宋体" w:cs="Times New Roman"/>
          <w:b w:val="0"/>
          <w:bCs/>
          <w:kern w:val="0"/>
          <w:sz w:val="20"/>
          <w:szCs w:val="20"/>
          <w:lang w:val="en-US" w:eastAsia="zh-CN"/>
        </w:rPr>
        <w:t>align the paging frame with the 90ms TDD structure, one of the following options can be used:</w:t>
      </w:r>
    </w:p>
    <w:p>
      <w:pPr>
        <w:pStyle w:val="2"/>
        <w:numPr>
          <w:ilvl w:val="0"/>
          <w:numId w:val="8"/>
        </w:numPr>
        <w:ind w:left="420" w:leftChars="0" w:hanging="420" w:firstLineChars="0"/>
        <w:rPr>
          <w:rFonts w:hint="eastAsia" w:eastAsia="宋体" w:cs="Times New Roman"/>
          <w:b w:val="0"/>
          <w:bCs/>
          <w:kern w:val="0"/>
          <w:sz w:val="20"/>
          <w:szCs w:val="20"/>
          <w:lang w:val="en-US" w:eastAsia="zh-CN"/>
        </w:rPr>
      </w:pPr>
      <w:r>
        <w:rPr>
          <w:rFonts w:hint="eastAsia" w:eastAsia="宋体" w:cs="Times New Roman"/>
          <w:b w:val="0"/>
          <w:bCs/>
          <w:kern w:val="0"/>
          <w:sz w:val="20"/>
          <w:szCs w:val="20"/>
          <w:lang w:val="en-US" w:eastAsia="zh-CN"/>
        </w:rPr>
        <w:t xml:space="preserve">Option 1: New paging DRX cycle with multiple 9 radio frames and radio frame offset for PF determination is defined. Based on which, with similar NR PF formula, UE and NW can determine the paging frame accurately. With this mechanism, the definition of PO and PF terminology remains the same as that defined in TS36.304, e.g. </w:t>
      </w:r>
    </w:p>
    <w:p>
      <w:pPr>
        <w:pStyle w:val="2"/>
        <w:ind w:left="800" w:leftChars="400" w:firstLine="0" w:firstLineChars="0"/>
        <w:rPr>
          <w:i/>
          <w:iCs/>
          <w:highlight w:val="none"/>
          <w:lang w:eastAsia="zh-CN"/>
        </w:rPr>
      </w:pPr>
      <w:r>
        <w:rPr>
          <w:i/>
          <w:iCs/>
          <w:highlight w:val="none"/>
          <w:lang w:eastAsia="zh-CN"/>
        </w:rPr>
        <w:t>One P</w:t>
      </w:r>
      <w:r>
        <w:rPr>
          <w:rFonts w:eastAsia="宋体"/>
          <w:i/>
          <w:iCs/>
          <w:highlight w:val="none"/>
          <w:lang w:eastAsia="zh-CN"/>
        </w:rPr>
        <w:t>aging Occasion</w:t>
      </w:r>
      <w:r>
        <w:rPr>
          <w:i/>
          <w:iCs/>
          <w:highlight w:val="none"/>
          <w:lang w:eastAsia="zh-CN"/>
        </w:rPr>
        <w:t xml:space="preserve"> (PO) is a subframe where there may be P-RNTI transmitted on PDCCH or MPDCCH or, for NB-IoT on NPDCCH addressing the paging message.</w:t>
      </w:r>
    </w:p>
    <w:p>
      <w:pPr>
        <w:pStyle w:val="2"/>
        <w:ind w:left="800" w:leftChars="400" w:firstLine="0" w:firstLineChars="0"/>
        <w:rPr>
          <w:rFonts w:hint="default"/>
          <w:i/>
          <w:iCs/>
          <w:highlight w:val="none"/>
          <w:lang w:val="en-US" w:eastAsia="zh-CN"/>
        </w:rPr>
      </w:pPr>
      <w:r>
        <w:rPr>
          <w:i/>
          <w:iCs/>
          <w:highlight w:val="none"/>
          <w:lang w:eastAsia="zh-CN"/>
        </w:rPr>
        <w:t>One P</w:t>
      </w:r>
      <w:r>
        <w:rPr>
          <w:rFonts w:eastAsia="宋体"/>
          <w:i/>
          <w:iCs/>
          <w:highlight w:val="none"/>
          <w:lang w:eastAsia="zh-CN"/>
        </w:rPr>
        <w:t xml:space="preserve">aging Frame </w:t>
      </w:r>
      <w:r>
        <w:rPr>
          <w:i/>
          <w:iCs/>
          <w:highlight w:val="none"/>
          <w:lang w:eastAsia="zh-CN"/>
        </w:rPr>
        <w:t>(P</w:t>
      </w:r>
      <w:r>
        <w:rPr>
          <w:rFonts w:eastAsia="宋体"/>
          <w:i/>
          <w:iCs/>
          <w:highlight w:val="none"/>
          <w:lang w:eastAsia="zh-CN"/>
        </w:rPr>
        <w:t>F</w:t>
      </w:r>
      <w:r>
        <w:rPr>
          <w:i/>
          <w:iCs/>
          <w:highlight w:val="none"/>
          <w:lang w:eastAsia="zh-CN"/>
        </w:rPr>
        <w:t>) is one Radio Frame, which may contain one or multiple Paging</w:t>
      </w:r>
      <w:r>
        <w:rPr>
          <w:rFonts w:eastAsia="宋体"/>
          <w:i/>
          <w:iCs/>
          <w:highlight w:val="none"/>
          <w:lang w:eastAsia="zh-CN"/>
        </w:rPr>
        <w:t xml:space="preserve"> Occasion(</w:t>
      </w:r>
      <w:r>
        <w:rPr>
          <w:i/>
          <w:iCs/>
          <w:highlight w:val="none"/>
          <w:lang w:eastAsia="zh-CN"/>
        </w:rPr>
        <w:t>s)</w:t>
      </w:r>
      <w:r>
        <w:rPr>
          <w:i/>
          <w:iCs/>
          <w:highlight w:val="none"/>
        </w:rPr>
        <w:t>. When DRX is used the UE needs only to monitor one PO per DRX cycle.</w:t>
      </w:r>
    </w:p>
    <w:p>
      <w:pPr>
        <w:pStyle w:val="2"/>
        <w:numPr>
          <w:ilvl w:val="0"/>
          <w:numId w:val="8"/>
        </w:numPr>
        <w:ind w:left="420" w:leftChars="0" w:hanging="420" w:firstLineChars="0"/>
        <w:rPr>
          <w:rFonts w:hint="default" w:eastAsia="宋体" w:cs="Times New Roman"/>
          <w:b w:val="0"/>
          <w:bCs/>
          <w:kern w:val="0"/>
          <w:sz w:val="20"/>
          <w:szCs w:val="20"/>
          <w:lang w:val="en-US" w:eastAsia="zh-CN"/>
        </w:rPr>
      </w:pPr>
      <w:r>
        <w:rPr>
          <w:rFonts w:hint="eastAsia" w:eastAsia="宋体" w:cs="Times New Roman"/>
          <w:b w:val="0"/>
          <w:bCs/>
          <w:kern w:val="0"/>
          <w:sz w:val="20"/>
          <w:szCs w:val="20"/>
          <w:lang w:val="en-US" w:eastAsia="zh-CN"/>
        </w:rPr>
        <w:t>Option 2: Legacy NB-IoT paging parameters and PO formula are reused. When the determined paging subframe#n(e.g. PO) is not valid (i.e., is not mapped to downlink subframe), the PO is postponed to the nearest valid DL subframe#n.  Since the 90ms TDD frame pattern is fixed, both UE and NW can derive the used POs after postpone operation. The  only issue with this option 2 is that, the PF actually used is not the PF calculated in the legacy formula,  and  the PO actually used is not the PF calculated in the legacy formula, which may be not consistent with the PF/PO definition specified. However, it can be easily clarified in specs with additional explanations</w:t>
      </w:r>
    </w:p>
    <w:p>
      <w:pPr>
        <w:pStyle w:val="2"/>
        <w:numPr>
          <w:ilvl w:val="0"/>
          <w:numId w:val="0"/>
        </w:numPr>
        <w:ind w:leftChars="0"/>
        <w:rPr>
          <w:rFonts w:hint="default" w:ascii="Times New Roman" w:hAnsi="Times New Roman" w:eastAsia="宋体" w:cs="Times New Roman"/>
          <w:b w:val="0"/>
          <w:bCs/>
          <w:kern w:val="0"/>
          <w:sz w:val="20"/>
          <w:szCs w:val="20"/>
          <w:lang w:val="en-US" w:eastAsia="zh-CN"/>
        </w:rPr>
      </w:pPr>
      <w:r>
        <w:rPr>
          <w:rFonts w:hint="eastAsia" w:eastAsia="宋体" w:cs="Times New Roman"/>
          <w:b w:val="0"/>
          <w:bCs/>
          <w:kern w:val="0"/>
          <w:sz w:val="20"/>
          <w:szCs w:val="20"/>
          <w:lang w:val="en-US" w:eastAsia="zh-CN"/>
        </w:rPr>
        <w:t>Based on above analysis, both option 1/2 works. Option 1 allows a paging mechanism that fits with 90 ms TDD frame structure but requires further discussion to handle PF/PO determination equation to comply with the shifted offset at each H-SFN.While opt2 can reuse most of existing PF/PO determination equations with further clarification on PF/PO definition. Which options to go depends on whether RAN2 intends to design a paging mechanism that fully adapted to 90ms TDD frame structure or not. It is proposed RAN2 to perform down-selection of the two options as below:</w:t>
      </w:r>
    </w:p>
    <w:p>
      <w:pPr>
        <w:rPr>
          <w:rFonts w:hint="eastAsia"/>
          <w:b/>
          <w:bCs w:val="0"/>
          <w:kern w:val="2"/>
          <w:sz w:val="20"/>
          <w:szCs w:val="20"/>
          <w:lang w:val="en-US" w:eastAsia="zh-CN"/>
        </w:rPr>
      </w:pPr>
      <w:r>
        <w:rPr>
          <w:rFonts w:hint="default"/>
          <w:b/>
          <w:bCs w:val="0"/>
          <w:kern w:val="2"/>
          <w:sz w:val="20"/>
          <w:szCs w:val="20"/>
          <w:lang w:val="en-US" w:eastAsia="zh-CN"/>
        </w:rPr>
        <w:t>Proposal 1: RAN2 discuss</w:t>
      </w:r>
      <w:r>
        <w:rPr>
          <w:rFonts w:hint="eastAsia"/>
          <w:b/>
          <w:bCs w:val="0"/>
          <w:kern w:val="2"/>
          <w:sz w:val="20"/>
          <w:szCs w:val="20"/>
          <w:lang w:val="en-US" w:eastAsia="zh-CN"/>
        </w:rPr>
        <w:t>es</w:t>
      </w:r>
      <w:r>
        <w:rPr>
          <w:rFonts w:hint="default"/>
          <w:b/>
          <w:bCs w:val="0"/>
          <w:kern w:val="2"/>
          <w:sz w:val="20"/>
          <w:szCs w:val="20"/>
          <w:lang w:val="en-US" w:eastAsia="zh-CN"/>
        </w:rPr>
        <w:t xml:space="preserve"> </w:t>
      </w:r>
      <w:r>
        <w:rPr>
          <w:rFonts w:hint="eastAsia"/>
          <w:b/>
          <w:bCs w:val="0"/>
          <w:kern w:val="2"/>
          <w:sz w:val="20"/>
          <w:szCs w:val="20"/>
          <w:lang w:val="en-US" w:eastAsia="zh-CN"/>
        </w:rPr>
        <w:t>and decides which of the following options is used for Paging occasion determination:</w:t>
      </w:r>
    </w:p>
    <w:p>
      <w:pPr>
        <w:ind w:leftChars="400"/>
        <w:rPr>
          <w:rFonts w:hint="default"/>
          <w:b/>
          <w:bCs w:val="0"/>
          <w:kern w:val="2"/>
          <w:sz w:val="20"/>
          <w:szCs w:val="20"/>
          <w:lang w:val="en-US" w:eastAsia="zh-CN"/>
        </w:rPr>
      </w:pPr>
      <w:r>
        <w:rPr>
          <w:rFonts w:hint="eastAsia"/>
          <w:b/>
          <w:bCs w:val="0"/>
          <w:kern w:val="2"/>
          <w:sz w:val="20"/>
          <w:szCs w:val="20"/>
          <w:lang w:val="en-US" w:eastAsia="zh-CN"/>
        </w:rPr>
        <w:t>Option 1: New paging DRX cycle with multiple 9 radio frames and radio frame offset for PF determination are used to determine the PF and PO accurately.</w:t>
      </w:r>
    </w:p>
    <w:p>
      <w:pPr>
        <w:ind w:leftChars="400"/>
        <w:rPr>
          <w:rFonts w:hint="default"/>
          <w:b/>
          <w:bCs w:val="0"/>
          <w:kern w:val="2"/>
          <w:sz w:val="20"/>
          <w:szCs w:val="20"/>
          <w:lang w:val="en-US" w:eastAsia="zh-CN"/>
        </w:rPr>
      </w:pPr>
      <w:r>
        <w:rPr>
          <w:rFonts w:hint="eastAsia"/>
          <w:b/>
          <w:bCs w:val="0"/>
          <w:kern w:val="2"/>
          <w:sz w:val="20"/>
          <w:szCs w:val="20"/>
          <w:lang w:val="en-US" w:eastAsia="zh-CN"/>
        </w:rPr>
        <w:t>Option 2: Legacy NB-IoT PO determination mechanism is used. When the determined paging subframe#n is not a valid downlink subframe, the PO is postponed to the nearest valid downlink subframe#n.</w:t>
      </w:r>
    </w:p>
    <w:p>
      <w:pPr>
        <w:pStyle w:val="3"/>
        <w:widowControl/>
        <w:numPr>
          <w:ilvl w:val="-1"/>
          <w:numId w:val="0"/>
        </w:numPr>
        <w:pBdr>
          <w:top w:val="single" w:color="auto" w:sz="12" w:space="3"/>
        </w:pBdr>
        <w:tabs>
          <w:tab w:val="clear" w:pos="432"/>
        </w:tabs>
        <w:overflowPunct w:val="0"/>
        <w:autoSpaceDE w:val="0"/>
        <w:autoSpaceDN w:val="0"/>
        <w:adjustRightInd w:val="0"/>
        <w:spacing w:before="240" w:after="180" w:line="240" w:lineRule="auto"/>
        <w:ind w:left="0" w:leftChars="0" w:firstLine="0" w:firstLineChars="0"/>
        <w:jc w:val="left"/>
        <w:textAlignment w:val="baseline"/>
        <w:rPr>
          <w:rFonts w:hint="eastAsia" w:cs="Arial"/>
          <w:b/>
          <w:bCs/>
          <w:kern w:val="0"/>
          <w:sz w:val="21"/>
          <w:szCs w:val="21"/>
          <w:lang w:val="en-US" w:eastAsia="zh-CN"/>
        </w:rPr>
      </w:pPr>
      <w:r>
        <w:rPr>
          <w:rFonts w:hint="eastAsia" w:cs="Arial"/>
          <w:b/>
          <w:bCs/>
          <w:kern w:val="0"/>
          <w:sz w:val="21"/>
          <w:szCs w:val="21"/>
          <w:lang w:val="en-US" w:eastAsia="zh-CN"/>
        </w:rPr>
        <w:t>Issue 2: About PUR resource determination</w:t>
      </w:r>
    </w:p>
    <w:p>
      <w:pPr>
        <w:pStyle w:val="53"/>
        <w:numPr>
          <w:ilvl w:val="255"/>
          <w:numId w:val="0"/>
        </w:numPr>
        <w:spacing w:before="75" w:after="75" w:line="315" w:lineRule="atLeast"/>
        <w:rPr>
          <w:rFonts w:hint="eastAsia"/>
          <w:bCs/>
          <w:kern w:val="2"/>
          <w:sz w:val="20"/>
          <w:szCs w:val="20"/>
          <w:lang w:val="en-US" w:eastAsia="zh-CN"/>
        </w:rPr>
      </w:pPr>
      <w:r>
        <w:rPr>
          <w:rFonts w:hint="eastAsia" w:cs="Times New Roman"/>
          <w:b w:val="0"/>
          <w:bCs/>
          <w:kern w:val="2"/>
          <w:sz w:val="20"/>
          <w:szCs w:val="20"/>
          <w:lang w:val="en-US" w:eastAsia="zh-CN"/>
        </w:rPr>
        <w:t>In the current specification, the PUR resource is UE specific resource with periodicity in unit of of H-SFN duration (i.e., 10.24s)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6"/>
              <w:numPr>
                <w:ilvl w:val="-1"/>
                <w:numId w:val="0"/>
              </w:numPr>
              <w:ind w:left="0" w:firstLine="0"/>
            </w:pPr>
            <w:bookmarkStart w:id="8" w:name="_Toc46481420"/>
            <w:bookmarkStart w:id="9" w:name="_Toc46483888"/>
            <w:bookmarkStart w:id="10" w:name="_Toc46482654"/>
            <w:bookmarkStart w:id="11" w:name="_Toc185641077"/>
            <w:r>
              <w:t>–</w:t>
            </w:r>
            <w:r>
              <w:tab/>
            </w:r>
            <w:r>
              <w:rPr>
                <w:i/>
              </w:rPr>
              <w:t>PUR-PeriodicityAndOffset-NB</w:t>
            </w:r>
            <w:bookmarkEnd w:id="8"/>
            <w:bookmarkEnd w:id="9"/>
            <w:bookmarkEnd w:id="10"/>
            <w:bookmarkEnd w:id="11"/>
          </w:p>
          <w:p>
            <w:r>
              <w:t xml:space="preserve">The IE </w:t>
            </w:r>
            <w:r>
              <w:rPr>
                <w:i/>
              </w:rPr>
              <w:t>PUR-PeriodicityAndOffset</w:t>
            </w:r>
            <w:r>
              <w:t xml:space="preserve"> is used to </w:t>
            </w:r>
            <w:r>
              <w:rPr>
                <w:highlight w:val="yellow"/>
              </w:rPr>
              <w:t>indicate H-SFN of the first PUR occasion</w:t>
            </w:r>
            <w:r>
              <w:t xml:space="preserve"> and periodicity of the subsequent PUR occasions. </w:t>
            </w:r>
            <w:r>
              <w:rPr>
                <w:highlight w:val="yellow"/>
              </w:rPr>
              <w:t xml:space="preserve">The value of </w:t>
            </w:r>
            <w:r>
              <w:rPr>
                <w:iCs/>
                <w:highlight w:val="yellow"/>
              </w:rPr>
              <w:t>periodicity</w:t>
            </w:r>
            <w:r>
              <w:rPr>
                <w:highlight w:val="yellow"/>
              </w:rPr>
              <w:t xml:space="preserve"> is in the unit of H-SFN duration (i.e., 10.24s)</w:t>
            </w:r>
            <w:r>
              <w:t>.</w:t>
            </w:r>
            <w:r>
              <w:rPr>
                <w:color w:val="0000FF"/>
              </w:rPr>
              <w:t xml:space="preserve"> Value </w:t>
            </w:r>
            <w:r>
              <w:rPr>
                <w:i/>
                <w:color w:val="0000FF"/>
              </w:rPr>
              <w:t xml:space="preserve">periodicity8 </w:t>
            </w:r>
            <w:r>
              <w:rPr>
                <w:color w:val="0000FF"/>
              </w:rPr>
              <w:t>corresponds to periodicity of 8 H-SFN</w:t>
            </w:r>
            <w:r>
              <w:t xml:space="preserve">, value </w:t>
            </w:r>
            <w:r>
              <w:rPr>
                <w:i/>
                <w:iCs/>
              </w:rPr>
              <w:t>periodicity16</w:t>
            </w:r>
            <w:r>
              <w:t xml:space="preserve"> corresponds to periodicity of 16 H-SFN and so on. </w:t>
            </w:r>
            <w:r>
              <w:rPr>
                <w:bCs/>
                <w:lang w:eastAsia="en-GB"/>
              </w:rPr>
              <w:t>The value of offset</w:t>
            </w:r>
            <w:r>
              <w:rPr>
                <w:lang w:eastAsia="zh-TW"/>
              </w:rPr>
              <w:t xml:space="preserve"> </w:t>
            </w:r>
            <w:r>
              <w:rPr>
                <w:rFonts w:eastAsia="PMingLiU"/>
                <w:lang w:eastAsia="zh-TW"/>
              </w:rPr>
              <w:t xml:space="preserve">is in the </w:t>
            </w:r>
            <w:r>
              <w:rPr>
                <w:bCs/>
                <w:iCs/>
                <w:lang w:eastAsia="en-GB"/>
              </w:rPr>
              <w:t>unit of H-SFN duration (i.e., 10.24s)</w:t>
            </w:r>
            <w:r>
              <w:t>.</w:t>
            </w:r>
          </w:p>
          <w:p>
            <w:pPr>
              <w:pStyle w:val="88"/>
              <w:ind w:left="567"/>
            </w:pPr>
            <w:r>
              <w:rPr>
                <w:bCs/>
                <w:i/>
                <w:iCs/>
              </w:rPr>
              <w:t>PUR-PeriodicityAndOffset</w:t>
            </w:r>
            <w:r>
              <w:rPr>
                <w:i/>
              </w:rPr>
              <w:t>-NB</w:t>
            </w:r>
            <w:r>
              <w:t xml:space="preserve"> information element</w:t>
            </w:r>
          </w:p>
          <w:p>
            <w:pPr>
              <w:pStyle w:val="245"/>
              <w:shd w:val="clear" w:color="auto" w:fill="E6E6E6"/>
            </w:pPr>
            <w: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PUR-PeriodicityAndOffset-NB-r16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periodicity8</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periodicity16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(1..15),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periodicity32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(1..31),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periodicity64</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(1..63),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periodicity128</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(1..127),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periodicity256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(1..257),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periodicity512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(1..511),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periodicity1024</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(1..1023),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periodicity2048</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(1..2047),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periodicity4096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(1..4095),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periodicity8192</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(1..8191)</w:t>
            </w:r>
          </w:p>
          <w:p>
            <w:pPr>
              <w:numPr>
                <w:ilvl w:val="-1"/>
                <w:numId w:val="0"/>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textAlignment w:val="baseline"/>
              <w:rPr>
                <w:rFonts w:hint="eastAsia" w:ascii="Courier New" w:hAnsi="Courier New" w:eastAsia="宋体" w:cs="Times New Roman"/>
                <w:sz w:val="16"/>
                <w:lang w:val="en-US" w:eastAsia="zh-CN" w:bidi="ar-SA"/>
              </w:rPr>
            </w:pPr>
            <w:r>
              <w:rPr>
                <w:rFonts w:ascii="Courier New" w:hAnsi="Courier New" w:eastAsia="Times New Roman" w:cs="Times New Roman"/>
                <w:sz w:val="16"/>
                <w:lang w:val="en-GB" w:eastAsia="ja-JP" w:bidi="ar-SA"/>
              </w:rPr>
              <w:t>}</w:t>
            </w:r>
          </w:p>
        </w:tc>
      </w:tr>
    </w:tbl>
    <w:p>
      <w:pPr>
        <w:rPr>
          <w:rFonts w:hint="default"/>
          <w:bCs w:val="0"/>
          <w:kern w:val="2"/>
          <w:sz w:val="20"/>
          <w:szCs w:val="21"/>
          <w:u w:val="none"/>
          <w:lang w:val="en-US" w:eastAsia="zh-CN"/>
        </w:rPr>
      </w:pPr>
      <w:r>
        <w:rPr>
          <w:rFonts w:hint="default"/>
          <w:bCs w:val="0"/>
          <w:kern w:val="2"/>
          <w:sz w:val="20"/>
          <w:szCs w:val="21"/>
          <w:u w:val="none"/>
          <w:lang w:val="en-US" w:eastAsia="zh-CN"/>
        </w:rPr>
        <w:t xml:space="preserve">Based on the </w:t>
      </w:r>
      <w:r>
        <w:rPr>
          <w:rFonts w:hint="eastAsia"/>
          <w:bCs w:val="0"/>
          <w:kern w:val="2"/>
          <w:sz w:val="20"/>
          <w:szCs w:val="21"/>
          <w:u w:val="none"/>
          <w:lang w:val="en-US" w:eastAsia="zh-CN"/>
        </w:rPr>
        <w:t>RAN1</w:t>
      </w:r>
      <w:r>
        <w:rPr>
          <w:rFonts w:hint="default"/>
          <w:bCs w:val="0"/>
          <w:kern w:val="2"/>
          <w:sz w:val="20"/>
          <w:szCs w:val="21"/>
          <w:u w:val="none"/>
          <w:lang w:val="en-US" w:eastAsia="zh-CN"/>
        </w:rPr>
        <w:t xml:space="preserve"> agreements </w:t>
      </w:r>
      <w:r>
        <w:rPr>
          <w:rFonts w:hint="eastAsia"/>
          <w:bCs w:val="0"/>
          <w:kern w:val="2"/>
          <w:sz w:val="20"/>
          <w:szCs w:val="21"/>
          <w:u w:val="none"/>
          <w:lang w:val="en-US" w:eastAsia="zh-CN"/>
        </w:rPr>
        <w:t>cited in previous section</w:t>
      </w:r>
      <w:r>
        <w:rPr>
          <w:rFonts w:hint="default"/>
          <w:bCs w:val="0"/>
          <w:kern w:val="2"/>
          <w:sz w:val="20"/>
          <w:szCs w:val="21"/>
          <w:u w:val="none"/>
          <w:lang w:val="en-US" w:eastAsia="zh-CN"/>
        </w:rPr>
        <w:t xml:space="preserve">, it can be </w:t>
      </w:r>
      <w:r>
        <w:rPr>
          <w:rFonts w:hint="default" w:eastAsia="宋体" w:cs="Times New Roman"/>
          <w:kern w:val="0"/>
          <w:sz w:val="20"/>
          <w:szCs w:val="20"/>
          <w:highlight w:val="none"/>
          <w:lang w:val="en-US" w:eastAsia="zh-CN"/>
        </w:rPr>
        <w:t xml:space="preserve">assumed that </w:t>
      </w:r>
      <w:r>
        <w:rPr>
          <w:rFonts w:ascii="Times New Roman" w:hAnsi="Times New Roman" w:eastAsia="Batang" w:cs="Times New Roman"/>
          <w:bCs/>
          <w:kern w:val="0"/>
          <w:sz w:val="20"/>
          <w:szCs w:val="20"/>
          <w:lang w:val="en-US" w:eastAsia="en-US"/>
        </w:rPr>
        <w:t>the offset between the 90ms TDD structure and the 10240ms H-SFN</w:t>
      </w:r>
      <w:r>
        <w:rPr>
          <w:rFonts w:hint="default" w:ascii="Times New Roman" w:hAnsi="Times New Roman" w:eastAsia="宋体" w:cs="Times New Roman"/>
          <w:bCs/>
          <w:kern w:val="0"/>
          <w:sz w:val="20"/>
          <w:szCs w:val="20"/>
          <w:lang w:val="en-US" w:eastAsia="zh-CN"/>
        </w:rPr>
        <w:t xml:space="preserve"> start occasion may change every H-SFN with a determined pattern</w:t>
      </w:r>
      <w:r>
        <w:rPr>
          <w:rFonts w:hint="eastAsia" w:eastAsia="宋体" w:cs="Times New Roman"/>
          <w:bCs/>
          <w:kern w:val="0"/>
          <w:sz w:val="20"/>
          <w:szCs w:val="20"/>
          <w:lang w:val="en-US" w:eastAsia="zh-CN"/>
        </w:rPr>
        <w:t>.</w:t>
      </w:r>
      <w:r>
        <w:rPr>
          <w:rFonts w:hint="default" w:ascii="Times New Roman" w:hAnsi="Times New Roman" w:eastAsia="宋体" w:cs="Times New Roman"/>
          <w:bCs/>
          <w:kern w:val="0"/>
          <w:sz w:val="20"/>
          <w:szCs w:val="20"/>
          <w:lang w:val="en-US" w:eastAsia="zh-CN"/>
        </w:rPr>
        <w:t xml:space="preserve"> </w:t>
      </w:r>
      <w:r>
        <w:rPr>
          <w:rFonts w:hint="eastAsia" w:eastAsia="宋体" w:cs="Times New Roman"/>
          <w:bCs/>
          <w:kern w:val="0"/>
          <w:sz w:val="20"/>
          <w:szCs w:val="20"/>
          <w:lang w:val="en-US" w:eastAsia="zh-CN"/>
        </w:rPr>
        <w:t xml:space="preserve">Based on existing configuration, </w:t>
      </w:r>
      <w:r>
        <w:rPr>
          <w:rFonts w:hint="default" w:ascii="Times New Roman" w:hAnsi="Times New Roman" w:eastAsia="宋体" w:cs="Times New Roman"/>
          <w:bCs/>
          <w:kern w:val="0"/>
          <w:sz w:val="20"/>
          <w:szCs w:val="20"/>
          <w:lang w:val="en-US" w:eastAsia="zh-CN"/>
        </w:rPr>
        <w:t>PUR resource start subframe can align with the UL subframes every 9 H-SFNs, and there is an determined offset(with 1 radio frame, 2 radio frames,..., or 8 radio frames) between PUR resource start subframe and the UL subframes in other H-SFNs, in which case UE can postpone the PUR resource start subframe to the latest UL subframe for PUR transmission.</w:t>
      </w:r>
    </w:p>
    <w:p>
      <w:pPr>
        <w:rPr>
          <w:rFonts w:hint="default"/>
          <w:b/>
          <w:bCs w:val="0"/>
          <w:kern w:val="2"/>
          <w:sz w:val="20"/>
          <w:szCs w:val="20"/>
          <w:lang w:val="en-US" w:eastAsia="zh-CN"/>
        </w:rPr>
      </w:pPr>
      <w:r>
        <w:rPr>
          <w:rFonts w:hint="default"/>
          <w:b/>
          <w:bCs w:val="0"/>
          <w:kern w:val="2"/>
          <w:sz w:val="20"/>
          <w:szCs w:val="20"/>
          <w:lang w:val="en-US" w:eastAsia="zh-CN"/>
        </w:rPr>
        <w:t xml:space="preserve">Proposal </w:t>
      </w:r>
      <w:r>
        <w:rPr>
          <w:rFonts w:hint="eastAsia"/>
          <w:b/>
          <w:bCs w:val="0"/>
          <w:kern w:val="2"/>
          <w:sz w:val="20"/>
          <w:szCs w:val="20"/>
          <w:lang w:val="en-US" w:eastAsia="zh-CN"/>
        </w:rPr>
        <w:t>2</w:t>
      </w:r>
      <w:r>
        <w:rPr>
          <w:rFonts w:hint="default"/>
          <w:b/>
          <w:bCs w:val="0"/>
          <w:kern w:val="2"/>
          <w:sz w:val="20"/>
          <w:szCs w:val="20"/>
          <w:lang w:val="en-US" w:eastAsia="zh-CN"/>
        </w:rPr>
        <w:t>: When PUR resource start subframe does not align with the UL subframes in the H-SFN, UE postpones the PUR resource start subframe to the latest UL subframe for PUR transmission.</w:t>
      </w:r>
    </w:p>
    <w:p>
      <w:pPr>
        <w:pStyle w:val="3"/>
        <w:widowControl/>
        <w:numPr>
          <w:ilvl w:val="-1"/>
          <w:numId w:val="0"/>
        </w:numPr>
        <w:pBdr>
          <w:top w:val="single" w:color="auto" w:sz="12" w:space="3"/>
        </w:pBdr>
        <w:tabs>
          <w:tab w:val="clear" w:pos="432"/>
        </w:tabs>
        <w:overflowPunct w:val="0"/>
        <w:autoSpaceDE w:val="0"/>
        <w:autoSpaceDN w:val="0"/>
        <w:adjustRightInd w:val="0"/>
        <w:spacing w:before="240" w:after="180" w:line="240" w:lineRule="auto"/>
        <w:ind w:left="0" w:leftChars="0" w:firstLine="0" w:firstLineChars="0"/>
        <w:jc w:val="left"/>
        <w:textAlignment w:val="baseline"/>
        <w:rPr>
          <w:rFonts w:hint="eastAsia" w:cs="Arial"/>
          <w:b/>
          <w:bCs/>
          <w:kern w:val="0"/>
          <w:sz w:val="21"/>
          <w:szCs w:val="21"/>
          <w:lang w:val="en-US" w:eastAsia="zh-CN"/>
        </w:rPr>
      </w:pPr>
      <w:r>
        <w:rPr>
          <w:rFonts w:hint="eastAsia" w:cs="Arial"/>
          <w:b/>
          <w:bCs/>
          <w:kern w:val="0"/>
          <w:sz w:val="21"/>
          <w:szCs w:val="21"/>
          <w:lang w:val="en-US" w:eastAsia="zh-CN"/>
        </w:rPr>
        <w:t>Issue 3: About cell access barring</w:t>
      </w:r>
    </w:p>
    <w:p>
      <w:pPr>
        <w:pStyle w:val="53"/>
        <w:numPr>
          <w:ilvl w:val="255"/>
          <w:numId w:val="0"/>
        </w:numPr>
        <w:spacing w:before="75" w:beforeAutospacing="0" w:after="75" w:afterAutospacing="0" w:line="315" w:lineRule="atLeast"/>
        <w:rPr>
          <w:rFonts w:hint="default"/>
          <w:b w:val="0"/>
          <w:bCs/>
          <w:kern w:val="2"/>
          <w:sz w:val="20"/>
          <w:szCs w:val="20"/>
          <w:lang w:val="en-US" w:eastAsia="zh-CN"/>
        </w:rPr>
      </w:pPr>
      <w:r>
        <w:rPr>
          <w:rFonts w:hint="eastAsia"/>
          <w:b w:val="0"/>
          <w:bCs/>
          <w:kern w:val="2"/>
          <w:sz w:val="20"/>
          <w:szCs w:val="20"/>
          <w:lang w:val="en-US" w:eastAsia="zh-CN"/>
        </w:rPr>
        <w:t>In RAN2#129 meeting, the following agreement has been made[2]:</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53"/>
              <w:numPr>
                <w:ilvl w:val="0"/>
                <w:numId w:val="9"/>
              </w:numPr>
              <w:spacing w:before="75" w:beforeAutospacing="0" w:after="75" w:afterAutospacing="0" w:line="315" w:lineRule="atLeast"/>
              <w:ind w:left="200" w:hanging="210" w:hangingChars="100"/>
              <w:rPr>
                <w:rFonts w:hint="default"/>
                <w:b w:val="0"/>
                <w:bCs/>
                <w:kern w:val="2"/>
                <w:sz w:val="21"/>
                <w:szCs w:val="24"/>
                <w:vertAlign w:val="baseline"/>
                <w:lang w:val="en-US" w:eastAsia="zh-CN"/>
              </w:rPr>
            </w:pPr>
            <w:r>
              <w:rPr>
                <w:rFonts w:hint="default"/>
                <w:b w:val="0"/>
                <w:bCs/>
                <w:kern w:val="2"/>
                <w:sz w:val="21"/>
                <w:szCs w:val="24"/>
                <w:vertAlign w:val="baseline"/>
                <w:lang w:val="en-US" w:eastAsia="zh-CN"/>
              </w:rPr>
              <w:t>Legacy barring bit will be used (FFS is cellBarred or cellBarred-NTN)</w:t>
            </w:r>
          </w:p>
        </w:tc>
      </w:tr>
    </w:tbl>
    <w:p>
      <w:pPr>
        <w:pStyle w:val="53"/>
        <w:widowControl/>
        <w:numPr>
          <w:ilvl w:val="255"/>
          <w:numId w:val="0"/>
        </w:numPr>
        <w:pBdr>
          <w:top w:val="single" w:color="auto" w:sz="12" w:space="3"/>
        </w:pBdr>
        <w:overflowPunct w:val="0"/>
        <w:autoSpaceDE w:val="0"/>
        <w:autoSpaceDN w:val="0"/>
        <w:adjustRightInd w:val="0"/>
        <w:spacing w:before="75" w:after="75" w:line="315" w:lineRule="atLeast"/>
        <w:ind w:left="0" w:leftChars="0" w:firstLineChars="0"/>
        <w:jc w:val="left"/>
        <w:textAlignment w:val="baseline"/>
        <w:rPr>
          <w:rFonts w:hint="eastAsia" w:cs="Times New Roman"/>
          <w:b w:val="0"/>
          <w:bCs/>
          <w:kern w:val="2"/>
          <w:sz w:val="20"/>
          <w:szCs w:val="20"/>
          <w:lang w:val="en-US" w:eastAsia="zh-CN"/>
        </w:rPr>
      </w:pPr>
      <w:r>
        <w:rPr>
          <w:rFonts w:hint="eastAsia" w:cs="Times New Roman"/>
          <w:b w:val="0"/>
          <w:bCs/>
          <w:kern w:val="2"/>
          <w:sz w:val="20"/>
          <w:szCs w:val="20"/>
          <w:lang w:val="en-US" w:eastAsia="zh-CN"/>
        </w:rPr>
        <w:t xml:space="preserve">Although legacy UE cannot access the IoT NTN TDD cell because it does not support the IoT NTN TDD frequency band, it is still preferred to use NTN specific barred bit. Similar discussion happened when introducing </w:t>
      </w:r>
      <w:r>
        <w:rPr>
          <w:rFonts w:hint="default"/>
          <w:b w:val="0"/>
          <w:bCs/>
          <w:i/>
          <w:iCs/>
          <w:kern w:val="2"/>
          <w:sz w:val="20"/>
          <w:szCs w:val="20"/>
          <w:vertAlign w:val="baseline"/>
          <w:lang w:val="en-US" w:eastAsia="zh-CN"/>
        </w:rPr>
        <w:t>cellBarred-NTN</w:t>
      </w:r>
      <w:r>
        <w:rPr>
          <w:rFonts w:hint="eastAsia"/>
          <w:b w:val="0"/>
          <w:bCs/>
          <w:i/>
          <w:iCs/>
          <w:kern w:val="2"/>
          <w:sz w:val="20"/>
          <w:szCs w:val="20"/>
          <w:vertAlign w:val="baseline"/>
          <w:lang w:val="en-US" w:eastAsia="zh-CN"/>
        </w:rPr>
        <w:t xml:space="preserve"> </w:t>
      </w:r>
      <w:r>
        <w:rPr>
          <w:rFonts w:hint="eastAsia" w:cs="Times New Roman"/>
          <w:b w:val="0"/>
          <w:bCs/>
          <w:kern w:val="2"/>
          <w:sz w:val="20"/>
          <w:szCs w:val="20"/>
          <w:lang w:val="en-US" w:eastAsia="zh-CN"/>
        </w:rPr>
        <w:t xml:space="preserve">for legacy NB-IoT NTN. Considering that IoT NTN TDD is also a NTN system and all the NTN related enhancements will apply here, using </w:t>
      </w:r>
      <w:r>
        <w:rPr>
          <w:rFonts w:hint="default"/>
          <w:b w:val="0"/>
          <w:bCs/>
          <w:i/>
          <w:iCs/>
          <w:kern w:val="2"/>
          <w:sz w:val="20"/>
          <w:szCs w:val="20"/>
          <w:vertAlign w:val="baseline"/>
          <w:lang w:val="en-US" w:eastAsia="zh-CN"/>
        </w:rPr>
        <w:t>cellBarred-NTN</w:t>
      </w:r>
      <w:r>
        <w:rPr>
          <w:rFonts w:hint="eastAsia"/>
          <w:b w:val="0"/>
          <w:bCs/>
          <w:i/>
          <w:iCs/>
          <w:kern w:val="2"/>
          <w:sz w:val="20"/>
          <w:szCs w:val="20"/>
          <w:vertAlign w:val="baseline"/>
          <w:lang w:val="en-US" w:eastAsia="zh-CN"/>
        </w:rPr>
        <w:t xml:space="preserve"> </w:t>
      </w:r>
      <w:r>
        <w:rPr>
          <w:rFonts w:hint="eastAsia"/>
          <w:b w:val="0"/>
          <w:bCs/>
          <w:kern w:val="2"/>
          <w:sz w:val="20"/>
          <w:szCs w:val="20"/>
          <w:vertAlign w:val="baseline"/>
          <w:lang w:val="en-US" w:eastAsia="zh-CN"/>
        </w:rPr>
        <w:t xml:space="preserve">for </w:t>
      </w:r>
      <w:r>
        <w:rPr>
          <w:rFonts w:hint="eastAsia" w:cs="Times New Roman"/>
          <w:b w:val="0"/>
          <w:bCs/>
          <w:kern w:val="2"/>
          <w:sz w:val="20"/>
          <w:szCs w:val="20"/>
          <w:lang w:val="en-US" w:eastAsia="zh-CN"/>
        </w:rPr>
        <w:t>IoT NTN TDD cell barring is more future proof. Moreover, it has been specified in RRC specs  that  EUTRA</w:t>
      </w:r>
      <w:r>
        <w:rPr>
          <w:sz w:val="20"/>
          <w:szCs w:val="20"/>
        </w:rPr>
        <w:t xml:space="preserve"> always includes </w:t>
      </w:r>
      <w:r>
        <w:rPr>
          <w:i/>
          <w:sz w:val="20"/>
          <w:szCs w:val="20"/>
        </w:rPr>
        <w:t>cellBarred-NTN</w:t>
      </w:r>
      <w:r>
        <w:rPr>
          <w:sz w:val="20"/>
          <w:szCs w:val="20"/>
        </w:rPr>
        <w:t xml:space="preserve"> and sets </w:t>
      </w:r>
      <w:r>
        <w:rPr>
          <w:i/>
          <w:sz w:val="20"/>
          <w:szCs w:val="20"/>
        </w:rPr>
        <w:t>cellBarred</w:t>
      </w:r>
      <w:r>
        <w:rPr>
          <w:sz w:val="20"/>
          <w:szCs w:val="20"/>
        </w:rPr>
        <w:t xml:space="preserve"> to 'barred' in an NTN cell</w:t>
      </w:r>
      <w:r>
        <w:rPr>
          <w:rFonts w:hint="eastAsia" w:eastAsia="宋体"/>
          <w:sz w:val="20"/>
          <w:szCs w:val="20"/>
          <w:lang w:val="en-US" w:eastAsia="zh-CN"/>
        </w:rPr>
        <w:t xml:space="preserve">, </w:t>
      </w:r>
      <w:r>
        <w:rPr>
          <w:rFonts w:hint="eastAsia" w:cs="Times New Roman"/>
          <w:b w:val="0"/>
          <w:bCs/>
          <w:kern w:val="2"/>
          <w:sz w:val="20"/>
          <w:szCs w:val="20"/>
          <w:lang w:val="en-US" w:eastAsia="zh-CN"/>
        </w:rPr>
        <w:t xml:space="preserve">using </w:t>
      </w:r>
      <w:r>
        <w:rPr>
          <w:rFonts w:hint="default"/>
          <w:b w:val="0"/>
          <w:bCs/>
          <w:i/>
          <w:iCs/>
          <w:kern w:val="2"/>
          <w:sz w:val="20"/>
          <w:szCs w:val="20"/>
          <w:vertAlign w:val="baseline"/>
          <w:lang w:val="en-US" w:eastAsia="zh-CN"/>
        </w:rPr>
        <w:t>cellBarred-NTN</w:t>
      </w:r>
      <w:r>
        <w:rPr>
          <w:rFonts w:hint="eastAsia"/>
          <w:b w:val="0"/>
          <w:bCs/>
          <w:i/>
          <w:iCs/>
          <w:kern w:val="2"/>
          <w:sz w:val="20"/>
          <w:szCs w:val="20"/>
          <w:vertAlign w:val="baseline"/>
          <w:lang w:val="en-US" w:eastAsia="zh-CN"/>
        </w:rPr>
        <w:t xml:space="preserve"> </w:t>
      </w:r>
      <w:r>
        <w:rPr>
          <w:rFonts w:hint="eastAsia"/>
          <w:b w:val="0"/>
          <w:bCs/>
          <w:kern w:val="2"/>
          <w:sz w:val="20"/>
          <w:szCs w:val="20"/>
          <w:vertAlign w:val="baseline"/>
          <w:lang w:val="en-US" w:eastAsia="zh-CN"/>
        </w:rPr>
        <w:t xml:space="preserve">for </w:t>
      </w:r>
      <w:r>
        <w:rPr>
          <w:rFonts w:hint="eastAsia" w:cs="Times New Roman"/>
          <w:b w:val="0"/>
          <w:bCs/>
          <w:kern w:val="2"/>
          <w:sz w:val="20"/>
          <w:szCs w:val="20"/>
          <w:lang w:val="en-US" w:eastAsia="zh-CN"/>
        </w:rPr>
        <w:t xml:space="preserve">IoT NTN TDD cell barring keep the same behaviour for NTN UE in barring bit check without more specs update. Therefore, it is preferred to use </w:t>
      </w:r>
      <w:r>
        <w:rPr>
          <w:rFonts w:hint="default"/>
          <w:b w:val="0"/>
          <w:bCs/>
          <w:i/>
          <w:iCs/>
          <w:kern w:val="2"/>
          <w:sz w:val="20"/>
          <w:szCs w:val="20"/>
          <w:vertAlign w:val="baseline"/>
          <w:lang w:val="en-US" w:eastAsia="zh-CN"/>
        </w:rPr>
        <w:t>cellBarred-NTN</w:t>
      </w:r>
      <w:r>
        <w:rPr>
          <w:rFonts w:hint="eastAsia"/>
          <w:b w:val="0"/>
          <w:bCs/>
          <w:i/>
          <w:iCs/>
          <w:kern w:val="2"/>
          <w:sz w:val="20"/>
          <w:szCs w:val="20"/>
          <w:vertAlign w:val="baseline"/>
          <w:lang w:val="en-US" w:eastAsia="zh-CN"/>
        </w:rPr>
        <w:t xml:space="preserve"> </w:t>
      </w:r>
      <w:r>
        <w:rPr>
          <w:rFonts w:hint="eastAsia"/>
          <w:b w:val="0"/>
          <w:bCs/>
          <w:kern w:val="2"/>
          <w:sz w:val="20"/>
          <w:szCs w:val="20"/>
          <w:vertAlign w:val="baseline"/>
          <w:lang w:val="en-US" w:eastAsia="zh-CN"/>
        </w:rPr>
        <w:t xml:space="preserve">for </w:t>
      </w:r>
      <w:r>
        <w:rPr>
          <w:rFonts w:hint="eastAsia" w:cs="Times New Roman"/>
          <w:b w:val="0"/>
          <w:bCs/>
          <w:kern w:val="2"/>
          <w:sz w:val="20"/>
          <w:szCs w:val="20"/>
          <w:lang w:val="en-US" w:eastAsia="zh-CN"/>
        </w:rPr>
        <w:t>IoT NTN TDD cell barring.</w:t>
      </w:r>
    </w:p>
    <w:p>
      <w:pPr>
        <w:rPr>
          <w:rFonts w:hint="eastAsia"/>
          <w:b/>
          <w:bCs w:val="0"/>
          <w:kern w:val="2"/>
          <w:sz w:val="20"/>
          <w:szCs w:val="20"/>
          <w:lang w:val="en-US" w:eastAsia="zh-CN"/>
        </w:rPr>
      </w:pPr>
      <w:r>
        <w:rPr>
          <w:rFonts w:hint="eastAsia"/>
          <w:b/>
          <w:bCs w:val="0"/>
          <w:kern w:val="2"/>
          <w:sz w:val="20"/>
          <w:szCs w:val="20"/>
          <w:lang w:val="en-US" w:eastAsia="zh-CN"/>
        </w:rPr>
        <w:t xml:space="preserve">Proposal 3: use </w:t>
      </w:r>
      <w:r>
        <w:rPr>
          <w:rFonts w:hint="default"/>
          <w:b/>
          <w:bCs w:val="0"/>
          <w:kern w:val="2"/>
          <w:sz w:val="20"/>
          <w:szCs w:val="20"/>
          <w:lang w:val="en-US" w:eastAsia="zh-CN"/>
        </w:rPr>
        <w:t>cellBarred-NTN</w:t>
      </w:r>
      <w:r>
        <w:rPr>
          <w:rFonts w:hint="eastAsia"/>
          <w:b/>
          <w:bCs w:val="0"/>
          <w:kern w:val="2"/>
          <w:sz w:val="20"/>
          <w:szCs w:val="20"/>
          <w:lang w:val="en-US" w:eastAsia="zh-CN"/>
        </w:rPr>
        <w:t xml:space="preserve"> for IoT NTN TDD cell barring.</w:t>
      </w:r>
    </w:p>
    <w:p>
      <w:pPr>
        <w:pStyle w:val="3"/>
        <w:widowControl/>
        <w:numPr>
          <w:ilvl w:val="-1"/>
          <w:numId w:val="0"/>
        </w:numPr>
        <w:pBdr>
          <w:top w:val="single" w:color="auto" w:sz="12" w:space="3"/>
        </w:pBdr>
        <w:tabs>
          <w:tab w:val="clear" w:pos="432"/>
        </w:tabs>
        <w:overflowPunct w:val="0"/>
        <w:autoSpaceDE w:val="0"/>
        <w:autoSpaceDN w:val="0"/>
        <w:adjustRightInd w:val="0"/>
        <w:spacing w:before="240" w:after="180" w:line="240" w:lineRule="auto"/>
        <w:ind w:left="0" w:leftChars="0" w:firstLine="0" w:firstLineChars="0"/>
        <w:jc w:val="left"/>
        <w:textAlignment w:val="baseline"/>
        <w:rPr>
          <w:rFonts w:hint="eastAsia" w:cs="Arial"/>
          <w:b/>
          <w:bCs/>
          <w:kern w:val="0"/>
          <w:sz w:val="21"/>
          <w:szCs w:val="21"/>
          <w:lang w:val="en-US" w:eastAsia="zh-CN"/>
        </w:rPr>
      </w:pPr>
      <w:r>
        <w:rPr>
          <w:rFonts w:hint="eastAsia" w:cs="Arial"/>
          <w:b/>
          <w:bCs/>
          <w:kern w:val="0"/>
          <w:sz w:val="21"/>
          <w:szCs w:val="21"/>
          <w:lang w:val="en-US" w:eastAsia="zh-CN"/>
        </w:rPr>
        <w:t>Issue 4: Impact on higher layer Timers</w:t>
      </w:r>
    </w:p>
    <w:p>
      <w:pPr>
        <w:rPr>
          <w:rFonts w:hint="default"/>
          <w:bCs w:val="0"/>
          <w:kern w:val="2"/>
          <w:sz w:val="20"/>
          <w:szCs w:val="21"/>
          <w:lang w:val="en-US" w:eastAsia="zh-CN"/>
        </w:rPr>
      </w:pPr>
      <w:r>
        <w:rPr>
          <w:rFonts w:hint="eastAsia" w:ascii="Times New Roman" w:eastAsiaTheme="minorEastAsia"/>
          <w:bCs w:val="0"/>
          <w:kern w:val="2"/>
          <w:sz w:val="20"/>
          <w:szCs w:val="21"/>
          <w:lang w:val="en-US" w:eastAsia="zh-CN"/>
        </w:rPr>
        <w:t>In the legacy NB-IoT TDD, only Uplink-downlink configuration 1 to 5 are supported[5], which means that in one system frame at least 4 subframes can be used for DL transmission (configuration 1), and at least 1 subframe can be used for UL transmission. That means at least 36 subframes can be used for DL transmission in 90ms, and at least 9 subframes can be used for UL transmission in 90ms.</w:t>
      </w:r>
    </w:p>
    <w:p>
      <w:pPr>
        <w:keepNext/>
        <w:keepLines/>
        <w:spacing w:before="60" w:after="180"/>
        <w:jc w:val="center"/>
        <w:rPr>
          <w:rFonts w:hint="default" w:ascii="Arial" w:hAnsi="Arial" w:eastAsia="宋体" w:cs="Times New Roman"/>
          <w:b/>
          <w:lang w:val="en-US" w:eastAsia="zh-CN" w:bidi="ar-SA"/>
        </w:rPr>
      </w:pPr>
      <w:r>
        <w:rPr>
          <w:rFonts w:ascii="Arial" w:hAnsi="Arial" w:eastAsia="Times New Roman" w:cs="Times New Roman"/>
          <w:b/>
          <w:lang w:val="en-GB" w:eastAsia="en-US" w:bidi="ar-SA"/>
        </w:rPr>
        <w:t>Uplink-downlink configurations</w:t>
      </w:r>
      <w:r>
        <w:rPr>
          <w:rFonts w:hint="eastAsia" w:ascii="Arial" w:hAnsi="Arial" w:eastAsia="宋体" w:cs="Times New Roman"/>
          <w:b/>
          <w:lang w:val="en-US" w:eastAsia="zh-CN" w:bidi="ar-SA"/>
        </w:rPr>
        <w:t xml:space="preserve"> for legacy NB-IoT TDD</w:t>
      </w:r>
    </w:p>
    <w:tbl>
      <w:tblPr>
        <w:tblStyle w:val="56"/>
        <w:tblW w:w="5000" w:type="pct"/>
        <w:jc w:val="center"/>
        <w:tblLayout w:type="autofit"/>
        <w:tblCellMar>
          <w:top w:w="0" w:type="dxa"/>
          <w:left w:w="108" w:type="dxa"/>
          <w:bottom w:w="0" w:type="dxa"/>
          <w:right w:w="108" w:type="dxa"/>
        </w:tblCellMar>
      </w:tblPr>
      <w:tblGrid>
        <w:gridCol w:w="2193"/>
        <w:gridCol w:w="3084"/>
        <w:gridCol w:w="474"/>
        <w:gridCol w:w="460"/>
        <w:gridCol w:w="474"/>
        <w:gridCol w:w="474"/>
        <w:gridCol w:w="474"/>
        <w:gridCol w:w="474"/>
        <w:gridCol w:w="474"/>
        <w:gridCol w:w="474"/>
        <w:gridCol w:w="474"/>
        <w:gridCol w:w="468"/>
      </w:tblGrid>
      <w:tr>
        <w:tblPrEx>
          <w:tblCellMar>
            <w:top w:w="0" w:type="dxa"/>
            <w:left w:w="108" w:type="dxa"/>
            <w:bottom w:w="0" w:type="dxa"/>
            <w:right w:w="108" w:type="dxa"/>
          </w:tblCellMar>
        </w:tblPrEx>
        <w:trPr>
          <w:cantSplit/>
          <w:jc w:val="center"/>
        </w:trPr>
        <w:tc>
          <w:tcPr>
            <w:tcW w:w="1097" w:type="pct"/>
            <w:vMerge w:val="restart"/>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Uplink-downlink </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configuration</w:t>
            </w:r>
          </w:p>
        </w:tc>
        <w:tc>
          <w:tcPr>
            <w:tcW w:w="1542" w:type="pct"/>
            <w:vMerge w:val="restart"/>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Downlink-to-Uplink </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Switch-point periodicity</w:t>
            </w:r>
          </w:p>
        </w:tc>
        <w:tc>
          <w:tcPr>
            <w:tcW w:w="2360" w:type="pct"/>
            <w:gridSpan w:val="10"/>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Subframe number</w:t>
            </w:r>
          </w:p>
        </w:tc>
      </w:tr>
      <w:tr>
        <w:tblPrEx>
          <w:tblCellMar>
            <w:top w:w="0" w:type="dxa"/>
            <w:left w:w="108" w:type="dxa"/>
            <w:bottom w:w="0" w:type="dxa"/>
            <w:right w:w="108" w:type="dxa"/>
          </w:tblCellMar>
        </w:tblPrEx>
        <w:trPr>
          <w:cantSplit/>
          <w:jc w:val="center"/>
        </w:trPr>
        <w:tc>
          <w:tcPr>
            <w:tcW w:w="1097" w:type="pct"/>
            <w:vMerge w:val="continue"/>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spacing w:after="0"/>
              <w:jc w:val="center"/>
              <w:rPr>
                <w:rFonts w:ascii="Arial" w:hAnsi="Arial" w:eastAsia="Times New Roman" w:cs="Times New Roman"/>
                <w:b/>
                <w:sz w:val="18"/>
                <w:lang w:val="en-GB" w:eastAsia="en-US" w:bidi="ar-SA"/>
              </w:rPr>
            </w:pPr>
          </w:p>
        </w:tc>
        <w:tc>
          <w:tcPr>
            <w:tcW w:w="1542" w:type="pct"/>
            <w:vMerge w:val="continue"/>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spacing w:after="0"/>
              <w:jc w:val="center"/>
              <w:rPr>
                <w:rFonts w:ascii="Arial" w:hAnsi="Arial" w:eastAsia="Times New Roman" w:cs="Times New Roman"/>
                <w:b/>
                <w:sz w:val="18"/>
                <w:lang w:val="en-GB" w:eastAsia="en-US" w:bidi="ar-SA"/>
              </w:rPr>
            </w:pPr>
          </w:p>
        </w:tc>
        <w:tc>
          <w:tcPr>
            <w:tcW w:w="237" w:type="pct"/>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0</w:t>
            </w:r>
          </w:p>
        </w:tc>
        <w:tc>
          <w:tcPr>
            <w:tcW w:w="230" w:type="pct"/>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1</w:t>
            </w:r>
          </w:p>
        </w:tc>
        <w:tc>
          <w:tcPr>
            <w:tcW w:w="237" w:type="pct"/>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2</w:t>
            </w:r>
          </w:p>
        </w:tc>
        <w:tc>
          <w:tcPr>
            <w:tcW w:w="237" w:type="pct"/>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3</w:t>
            </w:r>
          </w:p>
        </w:tc>
        <w:tc>
          <w:tcPr>
            <w:tcW w:w="237" w:type="pct"/>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4</w:t>
            </w:r>
          </w:p>
        </w:tc>
        <w:tc>
          <w:tcPr>
            <w:tcW w:w="237" w:type="pct"/>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5</w:t>
            </w:r>
          </w:p>
        </w:tc>
        <w:tc>
          <w:tcPr>
            <w:tcW w:w="237" w:type="pct"/>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6</w:t>
            </w:r>
          </w:p>
        </w:tc>
        <w:tc>
          <w:tcPr>
            <w:tcW w:w="237" w:type="pct"/>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7</w:t>
            </w:r>
          </w:p>
        </w:tc>
        <w:tc>
          <w:tcPr>
            <w:tcW w:w="237" w:type="pct"/>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8</w:t>
            </w:r>
          </w:p>
        </w:tc>
        <w:tc>
          <w:tcPr>
            <w:tcW w:w="233" w:type="pct"/>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9</w:t>
            </w:r>
          </w:p>
        </w:tc>
      </w:tr>
      <w:tr>
        <w:tblPrEx>
          <w:tblCellMar>
            <w:top w:w="0" w:type="dxa"/>
            <w:left w:w="108" w:type="dxa"/>
            <w:bottom w:w="0" w:type="dxa"/>
            <w:right w:w="108" w:type="dxa"/>
          </w:tblCellMar>
        </w:tblPrEx>
        <w:trPr>
          <w:cantSplit/>
          <w:jc w:val="center"/>
        </w:trPr>
        <w:tc>
          <w:tcPr>
            <w:tcW w:w="109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1</w:t>
            </w:r>
          </w:p>
        </w:tc>
        <w:tc>
          <w:tcPr>
            <w:tcW w:w="15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5 ms</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c>
          <w:tcPr>
            <w:tcW w:w="23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S</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U</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U</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S</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U</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U</w:t>
            </w:r>
          </w:p>
        </w:tc>
        <w:tc>
          <w:tcPr>
            <w:tcW w:w="23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r>
      <w:tr>
        <w:tblPrEx>
          <w:tblCellMar>
            <w:top w:w="0" w:type="dxa"/>
            <w:left w:w="108" w:type="dxa"/>
            <w:bottom w:w="0" w:type="dxa"/>
            <w:right w:w="108" w:type="dxa"/>
          </w:tblCellMar>
        </w:tblPrEx>
        <w:trPr>
          <w:cantSplit/>
          <w:jc w:val="center"/>
        </w:trPr>
        <w:tc>
          <w:tcPr>
            <w:tcW w:w="109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2</w:t>
            </w:r>
          </w:p>
        </w:tc>
        <w:tc>
          <w:tcPr>
            <w:tcW w:w="15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5 ms</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c>
          <w:tcPr>
            <w:tcW w:w="23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S</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U</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S</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U</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c>
          <w:tcPr>
            <w:tcW w:w="23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r>
      <w:tr>
        <w:tblPrEx>
          <w:tblCellMar>
            <w:top w:w="0" w:type="dxa"/>
            <w:left w:w="108" w:type="dxa"/>
            <w:bottom w:w="0" w:type="dxa"/>
            <w:right w:w="108" w:type="dxa"/>
          </w:tblCellMar>
        </w:tblPrEx>
        <w:trPr>
          <w:cantSplit/>
          <w:jc w:val="center"/>
        </w:trPr>
        <w:tc>
          <w:tcPr>
            <w:tcW w:w="109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3</w:t>
            </w:r>
          </w:p>
        </w:tc>
        <w:tc>
          <w:tcPr>
            <w:tcW w:w="15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10 ms</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c>
          <w:tcPr>
            <w:tcW w:w="23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S</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U</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U</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U</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c>
          <w:tcPr>
            <w:tcW w:w="23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r>
      <w:tr>
        <w:tblPrEx>
          <w:tblCellMar>
            <w:top w:w="0" w:type="dxa"/>
            <w:left w:w="108" w:type="dxa"/>
            <w:bottom w:w="0" w:type="dxa"/>
            <w:right w:w="108" w:type="dxa"/>
          </w:tblCellMar>
        </w:tblPrEx>
        <w:trPr>
          <w:cantSplit/>
          <w:jc w:val="center"/>
        </w:trPr>
        <w:tc>
          <w:tcPr>
            <w:tcW w:w="109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4</w:t>
            </w:r>
          </w:p>
        </w:tc>
        <w:tc>
          <w:tcPr>
            <w:tcW w:w="15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10 ms</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c>
          <w:tcPr>
            <w:tcW w:w="23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S</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U</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U</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c>
          <w:tcPr>
            <w:tcW w:w="23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r>
      <w:tr>
        <w:tblPrEx>
          <w:tblCellMar>
            <w:top w:w="0" w:type="dxa"/>
            <w:left w:w="108" w:type="dxa"/>
            <w:bottom w:w="0" w:type="dxa"/>
            <w:right w:w="108" w:type="dxa"/>
          </w:tblCellMar>
        </w:tblPrEx>
        <w:trPr>
          <w:cantSplit/>
          <w:jc w:val="center"/>
        </w:trPr>
        <w:tc>
          <w:tcPr>
            <w:tcW w:w="109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5</w:t>
            </w:r>
          </w:p>
        </w:tc>
        <w:tc>
          <w:tcPr>
            <w:tcW w:w="15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10 ms</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c>
          <w:tcPr>
            <w:tcW w:w="23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S</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U</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c>
          <w:tcPr>
            <w:tcW w:w="23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D</w:t>
            </w:r>
          </w:p>
        </w:tc>
      </w:tr>
    </w:tbl>
    <w:p>
      <w:pPr>
        <w:pStyle w:val="2"/>
        <w:rPr>
          <w:rFonts w:hint="default"/>
          <w:bCs w:val="0"/>
          <w:kern w:val="2"/>
          <w:sz w:val="20"/>
          <w:szCs w:val="21"/>
          <w:lang w:val="en-US" w:eastAsia="zh-CN"/>
        </w:rPr>
      </w:pPr>
      <w:r>
        <w:rPr>
          <w:rFonts w:hint="default"/>
          <w:bCs w:val="0"/>
          <w:kern w:val="2"/>
          <w:sz w:val="20"/>
          <w:szCs w:val="21"/>
          <w:lang w:val="en-US" w:eastAsia="zh-CN"/>
        </w:rPr>
        <w:t xml:space="preserve">While in IoT NTN TDD with </w:t>
      </w:r>
      <w:r>
        <w:rPr>
          <w:rFonts w:ascii="Times New Roman" w:hAnsi="Times New Roman" w:eastAsia="Batang" w:cs="Times New Roman"/>
          <w:bCs/>
          <w:kern w:val="0"/>
          <w:sz w:val="20"/>
          <w:szCs w:val="20"/>
          <w:lang w:val="en-US" w:eastAsia="en-US"/>
        </w:rPr>
        <w:t>90ms TDD structure</w:t>
      </w:r>
      <w:r>
        <w:rPr>
          <w:rFonts w:hint="default" w:ascii="Times New Roman" w:hAnsi="Times New Roman" w:eastAsia="宋体" w:cs="Times New Roman"/>
          <w:bCs/>
          <w:kern w:val="0"/>
          <w:sz w:val="20"/>
          <w:szCs w:val="20"/>
          <w:lang w:val="en-US" w:eastAsia="zh-CN"/>
        </w:rPr>
        <w:t xml:space="preserve">, 8 </w:t>
      </w:r>
      <w:r>
        <w:rPr>
          <w:rFonts w:hint="default"/>
          <w:bCs w:val="0"/>
          <w:kern w:val="2"/>
          <w:sz w:val="20"/>
          <w:szCs w:val="21"/>
          <w:lang w:val="en-US" w:eastAsia="zh-CN"/>
        </w:rPr>
        <w:t xml:space="preserve">subframes can be used for DL transmission and 8 subframes can be used for UL transmission in 90ms, the number of subframes used for DL transmission in IoT NTN TDD may be decreased to 1/4 of the number of subframes used for DL transmission in legacy NB-IoT TDD system. With the same coverage enhancement(e.g. at most 2048 repetitions for DL repetition), the DL transmission time in IoT NTN TDD may 4 times of the DL transmission time in IOT NTN TDD. </w:t>
      </w:r>
    </w:p>
    <w:p>
      <w:pPr>
        <w:rPr>
          <w:rFonts w:hint="default"/>
          <w:b/>
          <w:bCs w:val="0"/>
          <w:kern w:val="2"/>
          <w:sz w:val="20"/>
          <w:szCs w:val="20"/>
          <w:lang w:val="en-US" w:eastAsia="zh-CN"/>
        </w:rPr>
      </w:pPr>
      <w:r>
        <w:rPr>
          <w:rFonts w:hint="default"/>
          <w:b/>
          <w:bCs w:val="0"/>
          <w:kern w:val="2"/>
          <w:sz w:val="20"/>
          <w:szCs w:val="20"/>
          <w:lang w:val="en-US" w:eastAsia="zh-CN"/>
        </w:rPr>
        <w:t>Observation 2: With the same coverage enhancement(e.g. at most 2048 repetitions for DL repetition), the DL transmission time in IoT NTN TDD may be 4 times of the DL transmission time in IOT NTN TDD.</w:t>
      </w:r>
    </w:p>
    <w:p>
      <w:pPr>
        <w:rPr>
          <w:rFonts w:hint="eastAsia"/>
          <w:bCs w:val="0"/>
          <w:kern w:val="2"/>
          <w:sz w:val="20"/>
          <w:szCs w:val="21"/>
          <w:lang w:val="en-US" w:eastAsia="zh-CN"/>
        </w:rPr>
      </w:pPr>
      <w:r>
        <w:rPr>
          <w:rFonts w:hint="default" w:ascii="Times New Roman" w:eastAsiaTheme="minorEastAsia"/>
          <w:bCs w:val="0"/>
          <w:kern w:val="2"/>
          <w:sz w:val="20"/>
          <w:szCs w:val="21"/>
          <w:lang w:val="en-US" w:eastAsia="zh-CN"/>
        </w:rPr>
        <w:t>Before Rel-15, only FDD is supported in NB-IoT. In Rel-15, TDD is introduced for NB-IoT, the timer extension for supporting TDD has been discussed, and the following agreement have been made[6][7]:</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numPr>
                <w:ilvl w:val="0"/>
                <w:numId w:val="10"/>
              </w:numPr>
              <w:overflowPunct/>
              <w:autoSpaceDE/>
              <w:autoSpaceDN/>
              <w:adjustRightInd/>
              <w:spacing w:before="60" w:after="0"/>
              <w:ind w:left="1619" w:hanging="360"/>
              <w:textAlignment w:val="auto"/>
              <w:rPr>
                <w:rFonts w:ascii="Times New Roman" w:hAnsi="Times New Roman" w:eastAsia="Times New Roman" w:cs="Times New Roman"/>
                <w:b w:val="0"/>
                <w:bCs/>
                <w:highlight w:val="none"/>
                <w:lang w:val="en-GB" w:eastAsia="ja-JP" w:bidi="ar-SA"/>
              </w:rPr>
            </w:pPr>
            <w:r>
              <w:rPr>
                <w:rFonts w:ascii="Times New Roman" w:hAnsi="Times New Roman" w:eastAsia="Times New Roman" w:cs="Times New Roman"/>
                <w:b w:val="0"/>
                <w:bCs/>
                <w:highlight w:val="none"/>
                <w:lang w:val="en-GB" w:eastAsia="ja-JP" w:bidi="ar-SA"/>
              </w:rPr>
              <w:t>T300 and T301 are extended to include 80s, 100s, 120s for TDD mode.</w:t>
            </w:r>
          </w:p>
          <w:p>
            <w:pPr>
              <w:numPr>
                <w:ilvl w:val="0"/>
                <w:numId w:val="10"/>
              </w:numPr>
              <w:overflowPunct/>
              <w:autoSpaceDE/>
              <w:autoSpaceDN/>
              <w:adjustRightInd/>
              <w:spacing w:before="60" w:after="0"/>
              <w:ind w:left="1619" w:hanging="360"/>
              <w:textAlignment w:val="auto"/>
              <w:rPr>
                <w:rFonts w:ascii="Times New Roman" w:hAnsi="Times New Roman" w:eastAsia="Times New Roman" w:cs="Times New Roman"/>
                <w:b w:val="0"/>
                <w:bCs/>
                <w:highlight w:val="none"/>
                <w:lang w:val="en-GB" w:eastAsia="ja-JP" w:bidi="ar-SA"/>
              </w:rPr>
            </w:pPr>
            <w:r>
              <w:rPr>
                <w:rFonts w:ascii="Times New Roman" w:hAnsi="Times New Roman" w:eastAsia="Times New Roman" w:cs="Times New Roman"/>
                <w:b w:val="0"/>
                <w:bCs/>
                <w:highlight w:val="none"/>
                <w:lang w:val="en-GB" w:eastAsia="ja-JP" w:bidi="ar-SA"/>
              </w:rPr>
              <w:t>Reuse the value range of T310 in FDD mode for TDD mode.</w:t>
            </w:r>
          </w:p>
          <w:p>
            <w:pPr>
              <w:numPr>
                <w:ilvl w:val="0"/>
                <w:numId w:val="10"/>
              </w:numPr>
              <w:overflowPunct/>
              <w:autoSpaceDE/>
              <w:autoSpaceDN/>
              <w:adjustRightInd/>
              <w:spacing w:before="60" w:after="0"/>
              <w:ind w:left="1619" w:hanging="360"/>
              <w:textAlignment w:val="auto"/>
              <w:rPr>
                <w:rFonts w:ascii="Times New Roman" w:hAnsi="Times New Roman" w:eastAsia="Times New Roman" w:cs="Times New Roman"/>
                <w:b w:val="0"/>
                <w:bCs/>
                <w:highlight w:val="none"/>
                <w:lang w:val="en-GB" w:eastAsia="ja-JP" w:bidi="ar-SA"/>
              </w:rPr>
            </w:pPr>
            <w:r>
              <w:rPr>
                <w:rFonts w:ascii="Times New Roman" w:hAnsi="Times New Roman" w:eastAsia="Times New Roman" w:cs="Times New Roman"/>
                <w:b w:val="0"/>
                <w:bCs/>
                <w:highlight w:val="none"/>
                <w:lang w:val="en-GB" w:eastAsia="ja-JP" w:bidi="ar-SA"/>
              </w:rPr>
              <w:t>T311 is extended to include 160s, and 200s for TDD mode.</w:t>
            </w:r>
          </w:p>
          <w:p>
            <w:pPr>
              <w:numPr>
                <w:ilvl w:val="0"/>
                <w:numId w:val="10"/>
              </w:numPr>
              <w:overflowPunct/>
              <w:autoSpaceDE/>
              <w:autoSpaceDN/>
              <w:adjustRightInd/>
              <w:spacing w:before="60" w:after="0"/>
              <w:ind w:left="1619" w:hanging="360"/>
              <w:textAlignment w:val="auto"/>
              <w:rPr>
                <w:rFonts w:ascii="Times New Roman" w:hAnsi="Times New Roman" w:eastAsia="Times New Roman" w:cs="Times New Roman"/>
                <w:b w:val="0"/>
                <w:bCs/>
                <w:highlight w:val="none"/>
                <w:lang w:val="en-GB" w:eastAsia="ja-JP" w:bidi="ar-SA"/>
              </w:rPr>
            </w:pPr>
            <w:r>
              <w:rPr>
                <w:rFonts w:ascii="Times New Roman" w:hAnsi="Times New Roman" w:eastAsia="Times New Roman" w:cs="Times New Roman"/>
                <w:b w:val="0"/>
                <w:bCs/>
                <w:highlight w:val="none"/>
                <w:lang w:val="en-GB" w:eastAsia="ja-JP" w:bidi="ar-SA"/>
              </w:rPr>
              <w:t>Reuse the value range of discardTimer in FDD mode for TDD mode.</w:t>
            </w:r>
          </w:p>
          <w:p>
            <w:pPr>
              <w:numPr>
                <w:ilvl w:val="0"/>
                <w:numId w:val="10"/>
              </w:numPr>
              <w:overflowPunct/>
              <w:autoSpaceDE/>
              <w:autoSpaceDN/>
              <w:adjustRightInd/>
              <w:spacing w:before="60" w:after="0"/>
              <w:ind w:left="1619" w:hanging="360"/>
              <w:textAlignment w:val="auto"/>
              <w:rPr>
                <w:rFonts w:ascii="Times New Roman" w:hAnsi="Times New Roman" w:eastAsia="Times New Roman" w:cs="Times New Roman"/>
                <w:b w:val="0"/>
                <w:bCs/>
                <w:highlight w:val="none"/>
                <w:lang w:val="en-GB" w:eastAsia="ja-JP" w:bidi="ar-SA"/>
              </w:rPr>
            </w:pPr>
            <w:r>
              <w:rPr>
                <w:rFonts w:ascii="Times New Roman" w:hAnsi="Times New Roman" w:eastAsia="Times New Roman" w:cs="Times New Roman"/>
                <w:b w:val="0"/>
                <w:bCs/>
                <w:highlight w:val="none"/>
                <w:lang w:val="en-GB" w:eastAsia="ja-JP" w:bidi="ar-SA"/>
              </w:rPr>
              <w:t>Extend T-PollRetransmit to 300s for TDD mode.</w:t>
            </w:r>
          </w:p>
          <w:p>
            <w:pPr>
              <w:numPr>
                <w:ilvl w:val="0"/>
                <w:numId w:val="10"/>
              </w:numPr>
              <w:overflowPunct/>
              <w:autoSpaceDE/>
              <w:autoSpaceDN/>
              <w:adjustRightInd/>
              <w:spacing w:before="60" w:after="0"/>
              <w:ind w:left="1619" w:hanging="360"/>
              <w:textAlignment w:val="auto"/>
              <w:rPr>
                <w:rFonts w:ascii="Times New Roman" w:hAnsi="Times New Roman" w:eastAsia="Times New Roman" w:cs="Times New Roman"/>
                <w:b w:val="0"/>
                <w:bCs/>
                <w:highlight w:val="none"/>
                <w:lang w:val="en-GB" w:eastAsia="ja-JP" w:bidi="ar-SA"/>
              </w:rPr>
            </w:pPr>
            <w:r>
              <w:rPr>
                <w:rFonts w:ascii="Times New Roman" w:hAnsi="Times New Roman" w:eastAsia="Times New Roman" w:cs="Times New Roman"/>
                <w:b w:val="0"/>
                <w:bCs/>
                <w:highlight w:val="none"/>
                <w:lang w:val="en-GB" w:eastAsia="ja-JP" w:bidi="ar-SA"/>
              </w:rPr>
              <w:t>Reuse the value range of DataInactivityTimer in FDD mode for TDD mode.</w:t>
            </w:r>
          </w:p>
          <w:p>
            <w:pPr>
              <w:numPr>
                <w:ilvl w:val="0"/>
                <w:numId w:val="10"/>
              </w:numPr>
              <w:overflowPunct/>
              <w:autoSpaceDE/>
              <w:autoSpaceDN/>
              <w:adjustRightInd/>
              <w:spacing w:before="60" w:after="0"/>
              <w:ind w:left="1619" w:hanging="360"/>
              <w:textAlignment w:val="auto"/>
              <w:rPr>
                <w:rFonts w:ascii="Times New Roman" w:hAnsi="Times New Roman" w:eastAsia="Times New Roman" w:cs="Times New Roman"/>
                <w:b w:val="0"/>
                <w:bCs/>
                <w:highlight w:val="none"/>
                <w:lang w:val="en-GB" w:eastAsia="ja-JP" w:bidi="ar-SA"/>
              </w:rPr>
            </w:pPr>
            <w:r>
              <w:rPr>
                <w:rFonts w:ascii="Times New Roman" w:hAnsi="Times New Roman" w:eastAsia="Times New Roman" w:cs="Times New Roman"/>
                <w:b w:val="0"/>
                <w:bCs/>
                <w:highlight w:val="none"/>
                <w:lang w:val="en-GB" w:eastAsia="ja-JP" w:bidi="ar-SA"/>
              </w:rPr>
              <w:t xml:space="preserve">ra-ResponseWindowSize and mac-ContentionResolutionTimer are extended </w:t>
            </w:r>
            <w:r>
              <w:rPr>
                <w:rFonts w:ascii="Arial" w:hAnsi="Arial" w:eastAsia="Times New Roman" w:cs="Times New Roman"/>
                <w:b w:val="0"/>
                <w:bCs/>
                <w:highlight w:val="none"/>
                <w:lang w:val="en-US" w:eastAsia="ja-JP" w:bidi="ar-SA"/>
              </w:rPr>
              <w:t>to 20.48s</w:t>
            </w:r>
            <w:r>
              <w:rPr>
                <w:rFonts w:hint="eastAsia" w:ascii="Arial" w:hAnsi="Arial" w:eastAsia="宋体" w:cs="Times New Roman"/>
                <w:b w:val="0"/>
                <w:bCs/>
                <w:highlight w:val="none"/>
                <w:lang w:val="en-US" w:eastAsia="zh-CN" w:bidi="ar-SA"/>
              </w:rPr>
              <w:t xml:space="preserve"> </w:t>
            </w:r>
            <w:r>
              <w:rPr>
                <w:rFonts w:ascii="Times New Roman" w:hAnsi="Times New Roman" w:eastAsia="Times New Roman" w:cs="Times New Roman"/>
                <w:b w:val="0"/>
                <w:bCs/>
                <w:highlight w:val="none"/>
                <w:lang w:val="en-GB" w:eastAsia="ja-JP" w:bidi="ar-SA"/>
              </w:rPr>
              <w:t>for TDD mode.</w:t>
            </w:r>
          </w:p>
          <w:p>
            <w:pPr>
              <w:numPr>
                <w:ilvl w:val="0"/>
                <w:numId w:val="10"/>
              </w:numPr>
              <w:spacing w:before="60" w:after="0"/>
              <w:ind w:left="1619" w:hanging="360"/>
              <w:rPr>
                <w:rFonts w:hint="default"/>
                <w:bCs/>
                <w:kern w:val="2"/>
                <w:sz w:val="20"/>
                <w:szCs w:val="21"/>
                <w:highlight w:val="none"/>
                <w:vertAlign w:val="baseline"/>
                <w:lang w:val="en-US" w:eastAsia="zh-CN"/>
              </w:rPr>
            </w:pPr>
            <w:r>
              <w:rPr>
                <w:rFonts w:ascii="Times New Roman" w:hAnsi="Times New Roman" w:eastAsia="Times New Roman" w:cs="Times New Roman"/>
                <w:b w:val="0"/>
                <w:bCs/>
                <w:highlight w:val="none"/>
                <w:lang w:val="en-US" w:eastAsia="ja-JP" w:bidi="ar-SA"/>
              </w:rPr>
              <w:t xml:space="preserve">For TDD mode, the value of </w:t>
            </w:r>
            <w:r>
              <w:rPr>
                <w:rFonts w:ascii="Times New Roman" w:hAnsi="Times New Roman" w:eastAsia="Times New Roman" w:cs="Times New Roman"/>
                <w:b w:val="0"/>
                <w:bCs/>
                <w:i/>
                <w:highlight w:val="none"/>
                <w:lang w:val="en-US" w:eastAsia="ja-JP" w:bidi="ar-SA"/>
              </w:rPr>
              <w:t>ra-ResponseWindowSize</w:t>
            </w:r>
            <w:r>
              <w:rPr>
                <w:rFonts w:ascii="Times New Roman" w:hAnsi="Times New Roman" w:eastAsia="Times New Roman" w:cs="Times New Roman"/>
                <w:b w:val="0"/>
                <w:bCs/>
                <w:highlight w:val="none"/>
                <w:lang w:val="en-US" w:eastAsia="ja-JP" w:bidi="ar-SA"/>
              </w:rPr>
              <w:t xml:space="preserve"> and </w:t>
            </w:r>
            <w:r>
              <w:rPr>
                <w:rFonts w:ascii="Times New Roman" w:hAnsi="Times New Roman" w:eastAsia="Times New Roman" w:cs="Times New Roman"/>
                <w:b w:val="0"/>
                <w:bCs/>
                <w:i/>
                <w:highlight w:val="none"/>
                <w:lang w:val="en-US" w:eastAsia="ja-JP" w:bidi="ar-SA"/>
              </w:rPr>
              <w:t>mac-ContentionResolutionTimer</w:t>
            </w:r>
            <w:r>
              <w:rPr>
                <w:rFonts w:ascii="Times New Roman" w:hAnsi="Times New Roman" w:eastAsia="Times New Roman" w:cs="Times New Roman"/>
                <w:b w:val="0"/>
                <w:bCs/>
                <w:highlight w:val="none"/>
                <w:lang w:val="en-US" w:eastAsia="ja-JP" w:bidi="ar-SA"/>
              </w:rPr>
              <w:t xml:space="preserve"> considered by the UE is Min (signaled value x PDCCH period, 20.48s).</w:t>
            </w:r>
          </w:p>
          <w:p>
            <w:pPr>
              <w:numPr>
                <w:ilvl w:val="0"/>
                <w:numId w:val="10"/>
              </w:numPr>
              <w:spacing w:before="60" w:after="0"/>
              <w:ind w:left="1619" w:hanging="360"/>
              <w:rPr>
                <w:rFonts w:hint="eastAsia"/>
                <w:bCs w:val="0"/>
                <w:kern w:val="2"/>
                <w:sz w:val="20"/>
                <w:szCs w:val="21"/>
                <w:vertAlign w:val="baseline"/>
                <w:lang w:val="en-US" w:eastAsia="zh-CN"/>
              </w:rPr>
            </w:pPr>
            <w:r>
              <w:rPr>
                <w:rFonts w:ascii="Times New Roman" w:hAnsi="Times New Roman" w:eastAsia="Times New Roman" w:cs="Times New Roman"/>
                <w:b w:val="0"/>
                <w:bCs/>
                <w:highlight w:val="none"/>
                <w:lang w:val="en-US" w:eastAsia="ja-JP" w:bidi="ar-SA"/>
              </w:rPr>
              <w:t xml:space="preserve">Reuse the value range of timers defined with pp units in FDD mode for TDD mode, except for </w:t>
            </w:r>
            <w:r>
              <w:rPr>
                <w:rFonts w:ascii="Times New Roman" w:hAnsi="Times New Roman" w:eastAsia="Times New Roman" w:cs="Times New Roman"/>
                <w:b w:val="0"/>
                <w:bCs/>
                <w:i/>
                <w:highlight w:val="none"/>
                <w:lang w:val="en-US" w:eastAsia="ja-JP" w:bidi="ar-SA"/>
              </w:rPr>
              <w:t>ra-ResponseWindowSize</w:t>
            </w:r>
            <w:r>
              <w:rPr>
                <w:rFonts w:ascii="Times New Roman" w:hAnsi="Times New Roman" w:eastAsia="Times New Roman" w:cs="Times New Roman"/>
                <w:b w:val="0"/>
                <w:bCs/>
                <w:highlight w:val="none"/>
                <w:lang w:val="en-US" w:eastAsia="ja-JP" w:bidi="ar-SA"/>
              </w:rPr>
              <w:t xml:space="preserve"> and </w:t>
            </w:r>
            <w:r>
              <w:rPr>
                <w:rFonts w:ascii="Times New Roman" w:hAnsi="Times New Roman" w:eastAsia="Times New Roman" w:cs="Times New Roman"/>
                <w:b w:val="0"/>
                <w:bCs/>
                <w:i/>
                <w:highlight w:val="none"/>
                <w:lang w:val="en-US" w:eastAsia="ja-JP" w:bidi="ar-SA"/>
              </w:rPr>
              <w:t>mac-ContentionResolutionTimer</w:t>
            </w:r>
            <w:r>
              <w:rPr>
                <w:rFonts w:ascii="Times New Roman" w:hAnsi="Times New Roman" w:eastAsia="Times New Roman" w:cs="Times New Roman"/>
                <w:b w:val="0"/>
                <w:bCs/>
                <w:highlight w:val="none"/>
                <w:lang w:val="en-US" w:eastAsia="ja-JP" w:bidi="ar-SA"/>
              </w:rPr>
              <w:t>.</w:t>
            </w:r>
          </w:p>
        </w:tc>
      </w:tr>
    </w:tbl>
    <w:p>
      <w:pPr>
        <w:pStyle w:val="2"/>
        <w:rPr>
          <w:rFonts w:hint="default"/>
          <w:bCs w:val="0"/>
          <w:kern w:val="2"/>
          <w:sz w:val="20"/>
          <w:szCs w:val="20"/>
          <w:lang w:val="en-US" w:eastAsia="zh-CN"/>
        </w:rPr>
      </w:pPr>
      <w:r>
        <w:rPr>
          <w:rFonts w:hint="default"/>
          <w:bCs w:val="0"/>
          <w:kern w:val="2"/>
          <w:sz w:val="20"/>
          <w:szCs w:val="20"/>
          <w:lang w:val="en-US" w:eastAsia="zh-CN"/>
        </w:rPr>
        <w:t>In which, “</w:t>
      </w:r>
      <w:r>
        <w:rPr>
          <w:rFonts w:ascii="Times New Roman" w:hAnsi="Times New Roman" w:eastAsia="Times New Roman" w:cs="Times New Roman"/>
          <w:b w:val="0"/>
          <w:bCs/>
          <w:szCs w:val="20"/>
          <w:highlight w:val="none"/>
          <w:lang w:val="en-GB" w:eastAsia="ja-JP" w:bidi="ar-SA"/>
        </w:rPr>
        <w:t>ra-ResponseWindowSize and mac-ContentionResolutionTimer are extended to 20.48s</w:t>
      </w:r>
      <w:r>
        <w:rPr>
          <w:rFonts w:hint="default" w:ascii="Times New Roman" w:hAnsi="Times New Roman" w:eastAsia="Times New Roman" w:cs="Times New Roman"/>
          <w:b w:val="0"/>
          <w:bCs/>
          <w:szCs w:val="20"/>
          <w:highlight w:val="none"/>
          <w:lang w:val="en-GB" w:eastAsia="ja-JP" w:bidi="ar-SA"/>
        </w:rPr>
        <w:t xml:space="preserve"> </w:t>
      </w:r>
      <w:r>
        <w:rPr>
          <w:rFonts w:ascii="Times New Roman" w:hAnsi="Times New Roman" w:eastAsia="Times New Roman" w:cs="Times New Roman"/>
          <w:b w:val="0"/>
          <w:bCs/>
          <w:szCs w:val="20"/>
          <w:highlight w:val="none"/>
          <w:lang w:val="en-GB" w:eastAsia="ja-JP" w:bidi="ar-SA"/>
        </w:rPr>
        <w:t>for TDD mode.</w:t>
      </w:r>
      <w:r>
        <w:rPr>
          <w:rFonts w:hint="default" w:eastAsia="Times New Roman"/>
          <w:bCs/>
          <w:kern w:val="0"/>
          <w:sz w:val="20"/>
          <w:szCs w:val="20"/>
          <w:highlight w:val="none"/>
          <w:lang w:val="en-GB" w:eastAsia="ja-JP"/>
        </w:rPr>
        <w:t xml:space="preserve">” </w:t>
      </w:r>
      <w:r>
        <w:rPr>
          <w:rFonts w:hint="default" w:eastAsia="宋体"/>
          <w:bCs/>
          <w:kern w:val="0"/>
          <w:sz w:val="20"/>
          <w:szCs w:val="20"/>
          <w:highlight w:val="none"/>
          <w:lang w:val="en-US" w:eastAsia="zh-CN"/>
        </w:rPr>
        <w:t>is</w:t>
      </w:r>
      <w:r>
        <w:rPr>
          <w:rFonts w:hint="default" w:eastAsia="Times New Roman"/>
          <w:bCs/>
          <w:kern w:val="0"/>
          <w:sz w:val="20"/>
          <w:szCs w:val="20"/>
          <w:highlight w:val="none"/>
          <w:lang w:val="en-GB" w:eastAsia="ja-JP"/>
        </w:rPr>
        <w:t xml:space="preserve"> t</w:t>
      </w:r>
      <w:r>
        <w:rPr>
          <w:rFonts w:hint="default"/>
          <w:bCs w:val="0"/>
          <w:kern w:val="2"/>
          <w:sz w:val="20"/>
          <w:szCs w:val="20"/>
          <w:lang w:val="en-US" w:eastAsia="zh-CN"/>
        </w:rPr>
        <w:t xml:space="preserve">o extend the maximal absolute value limitation as following[8], the configured value range of </w:t>
      </w:r>
      <w:r>
        <w:rPr>
          <w:rFonts w:ascii="Times New Roman" w:hAnsi="Times New Roman" w:eastAsia="Times New Roman" w:cs="Times New Roman"/>
          <w:b w:val="0"/>
          <w:bCs/>
          <w:szCs w:val="20"/>
          <w:highlight w:val="none"/>
          <w:lang w:val="en-GB" w:eastAsia="ja-JP" w:bidi="ar-SA"/>
        </w:rPr>
        <w:t>ra-ResponseWindowSize and mac-ContentionResolutionTimer</w:t>
      </w:r>
      <w:r>
        <w:rPr>
          <w:rFonts w:hint="default" w:eastAsia="宋体" w:cs="Times New Roman"/>
          <w:b w:val="0"/>
          <w:bCs/>
          <w:szCs w:val="20"/>
          <w:highlight w:val="none"/>
          <w:lang w:val="en-US" w:eastAsia="zh-CN" w:bidi="ar-SA"/>
        </w:rPr>
        <w:t xml:space="preserve"> with unit of pp(</w:t>
      </w:r>
      <w:r>
        <w:rPr>
          <w:rFonts w:ascii="Times New Roman" w:hAnsi="Times New Roman" w:eastAsia="Times New Roman" w:cs="Times New Roman"/>
          <w:sz w:val="20"/>
          <w:szCs w:val="20"/>
          <w:lang w:val="en-GB" w:eastAsia="en-GB" w:bidi="ar-SA"/>
        </w:rPr>
        <w:t>PDCCH periods</w:t>
      </w:r>
      <w:r>
        <w:rPr>
          <w:rFonts w:hint="default" w:eastAsia="宋体" w:cs="Times New Roman"/>
          <w:b w:val="0"/>
          <w:bCs/>
          <w:szCs w:val="20"/>
          <w:highlight w:val="none"/>
          <w:lang w:val="en-US" w:eastAsia="zh-CN" w:bidi="ar-SA"/>
        </w:rPr>
        <w:t xml:space="preserve">) is not extended. </w:t>
      </w:r>
    </w:p>
    <w:tbl>
      <w:tblPr>
        <w:tblStyle w:val="56"/>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mac-ContentionResolutionTimer</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Timer for contention resolution in TS 36.321 [6]. Value in PDCCH periods. Value pp1 corresponds to 1 PDCCH period, pp2 corresponds to 2 PDCCH periods and so on.</w:t>
            </w:r>
            <w:r>
              <w:rPr>
                <w:rFonts w:ascii="Arial" w:hAnsi="Arial" w:eastAsia="Times New Roman" w:cs="Courier New"/>
                <w:i/>
                <w:sz w:val="18"/>
                <w:szCs w:val="16"/>
                <w:lang w:val="en-GB" w:eastAsia="ja-JP" w:bidi="ar-SA"/>
              </w:rPr>
              <w:t xml:space="preserve"> mac-ContentionResolutionTimer-r15</w:t>
            </w:r>
            <w:r>
              <w:rPr>
                <w:rFonts w:ascii="Arial" w:hAnsi="Arial" w:eastAsia="Times New Roman" w:cs="Arial"/>
                <w:sz w:val="18"/>
                <w:szCs w:val="18"/>
                <w:lang w:val="en-GB" w:eastAsia="ja-JP" w:bidi="ar-SA"/>
              </w:rPr>
              <w:t xml:space="preserve"> is only applicable for EDT. UE performing EDT shall use </w:t>
            </w:r>
            <w:r>
              <w:rPr>
                <w:rFonts w:ascii="Arial" w:hAnsi="Arial" w:eastAsia="Times New Roman" w:cs="Courier New"/>
                <w:i/>
                <w:sz w:val="18"/>
                <w:szCs w:val="16"/>
                <w:lang w:val="en-GB" w:eastAsia="ja-JP" w:bidi="ar-SA"/>
              </w:rPr>
              <w:t>mac-ContentionResolutionTimer-r15</w:t>
            </w:r>
            <w:r>
              <w:rPr>
                <w:rFonts w:ascii="Arial" w:hAnsi="Arial" w:eastAsia="Times New Roman" w:cs="Arial"/>
                <w:sz w:val="18"/>
                <w:szCs w:val="18"/>
                <w:lang w:val="en-GB" w:eastAsia="ja-JP" w:bidi="ar-SA"/>
              </w:rPr>
              <w:t>, if present.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TW" w:bidi="ar-SA"/>
              </w:rPr>
            </w:pPr>
            <w:r>
              <w:rPr>
                <w:rFonts w:ascii="Arial" w:hAnsi="Arial" w:eastAsia="Times New Roman" w:cs="Times New Roman"/>
                <w:sz w:val="18"/>
                <w:lang w:val="en-GB" w:eastAsia="en-GB" w:bidi="ar-SA"/>
              </w:rPr>
              <w:t xml:space="preserve">For FDD: </w:t>
            </w:r>
            <w:r>
              <w:rPr>
                <w:rFonts w:ascii="Arial" w:hAnsi="Arial" w:eastAsia="Times New Roman" w:cs="Times New Roman"/>
                <w:sz w:val="18"/>
                <w:lang w:val="en-GB" w:eastAsia="zh-TW" w:bidi="ar-SA"/>
              </w:rPr>
              <w:t xml:space="preserve">The value considered by the UE is: </w:t>
            </w:r>
            <w:r>
              <w:rPr>
                <w:rFonts w:ascii="Arial" w:hAnsi="Arial" w:eastAsia="Times New Roman" w:cs="Times New Roman"/>
                <w:i/>
                <w:sz w:val="18"/>
                <w:lang w:val="en-GB" w:eastAsia="zh-TW" w:bidi="ar-SA"/>
              </w:rPr>
              <w:t>mac-ContentionResolutionTimer</w:t>
            </w:r>
            <w:r>
              <w:rPr>
                <w:rFonts w:ascii="Arial" w:hAnsi="Arial" w:eastAsia="Times New Roman" w:cs="Times New Roman"/>
                <w:sz w:val="18"/>
                <w:lang w:val="en-GB" w:eastAsia="zh-TW" w:bidi="ar-SA"/>
              </w:rPr>
              <w:t xml:space="preserve"> = Min (signaled value x PDCCH period, </w:t>
            </w:r>
            <w:r>
              <w:rPr>
                <w:rFonts w:ascii="Arial" w:hAnsi="Arial" w:eastAsia="PMingLiU" w:cs="Times New Roman"/>
                <w:sz w:val="18"/>
                <w:lang w:val="en-GB" w:eastAsia="zh-TW" w:bidi="ar-SA"/>
              </w:rPr>
              <w:t>10.24</w:t>
            </w:r>
            <w:r>
              <w:rPr>
                <w:rFonts w:ascii="Arial" w:hAnsi="Arial" w:eastAsia="Times New Roman" w:cs="Times New Roman"/>
                <w:sz w:val="18"/>
                <w:lang w:val="en-GB" w:eastAsia="zh-TW" w:bidi="ar-SA"/>
              </w:rPr>
              <w:t>s).</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sz w:val="18"/>
                <w:lang w:val="en-GB" w:eastAsia="zh-TW" w:bidi="ar-SA"/>
              </w:rPr>
              <w:t xml:space="preserve">For TDD: The value considered by the UE is: </w:t>
            </w:r>
            <w:r>
              <w:rPr>
                <w:rFonts w:ascii="Arial" w:hAnsi="Arial" w:eastAsia="Times New Roman" w:cs="Times New Roman"/>
                <w:i/>
                <w:sz w:val="18"/>
                <w:lang w:val="en-GB" w:eastAsia="zh-TW" w:bidi="ar-SA"/>
              </w:rPr>
              <w:t>mac-ContentionResolutionTimer</w:t>
            </w:r>
            <w:r>
              <w:rPr>
                <w:rFonts w:ascii="Arial" w:hAnsi="Arial" w:eastAsia="Times New Roman" w:cs="Times New Roman"/>
                <w:sz w:val="18"/>
                <w:lang w:val="en-GB" w:eastAsia="zh-TW" w:bidi="ar-SA"/>
              </w:rPr>
              <w:t xml:space="preserve"> = Min (signaled value x PDCCH period, </w:t>
            </w:r>
            <w:r>
              <w:rPr>
                <w:rFonts w:ascii="Arial" w:hAnsi="Arial" w:eastAsia="Times New Roman" w:cs="Times New Roman"/>
                <w:sz w:val="18"/>
                <w:highlight w:val="yellow"/>
                <w:lang w:val="en-GB" w:eastAsia="zh-TW" w:bidi="ar-SA"/>
              </w:rPr>
              <w:t>20.48s</w:t>
            </w:r>
            <w:r>
              <w:rPr>
                <w:rFonts w:ascii="Arial" w:hAnsi="Arial" w:eastAsia="Times New Roman" w:cs="Times New Roman"/>
                <w:sz w:val="18"/>
                <w:lang w:val="en-GB" w:eastAsia="zh-TW"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ra-ResponseWindowSize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Duration of the RA response window in TS 36.321 [6]. Value in PDCCH periods. Value pp2 corresponds to 2 PDDCH periods, pp3 corresponds to 3 PDCCH periods and so 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TW" w:bidi="ar-SA"/>
              </w:rPr>
            </w:pPr>
            <w:r>
              <w:rPr>
                <w:rFonts w:ascii="Arial" w:hAnsi="Arial" w:eastAsia="Times New Roman" w:cs="Times New Roman"/>
                <w:sz w:val="18"/>
                <w:lang w:val="en-GB" w:eastAsia="en-GB" w:bidi="ar-SA"/>
              </w:rPr>
              <w:t xml:space="preserve">For FDD: The value </w:t>
            </w:r>
            <w:r>
              <w:rPr>
                <w:rFonts w:ascii="Arial" w:hAnsi="Arial" w:eastAsia="Times New Roman" w:cs="Times New Roman"/>
                <w:sz w:val="18"/>
                <w:lang w:val="en-GB" w:eastAsia="zh-TW" w:bidi="ar-SA"/>
              </w:rPr>
              <w:t>considered by the UE is:</w:t>
            </w:r>
            <w:r>
              <w:rPr>
                <w:rFonts w:ascii="Arial" w:hAnsi="Arial" w:eastAsia="PMingLiU" w:cs="Times New Roman"/>
                <w:sz w:val="18"/>
                <w:lang w:val="en-GB" w:eastAsia="zh-TW" w:bidi="ar-SA"/>
              </w:rPr>
              <w:t xml:space="preserve"> </w:t>
            </w:r>
            <w:r>
              <w:rPr>
                <w:rFonts w:ascii="Arial" w:hAnsi="Arial" w:eastAsia="PMingLiU" w:cs="Times New Roman"/>
                <w:i/>
                <w:sz w:val="18"/>
                <w:lang w:val="en-GB" w:eastAsia="zh-TW" w:bidi="ar-SA"/>
              </w:rPr>
              <w:t>ra-ResponseWindowSize</w:t>
            </w:r>
            <w:r>
              <w:rPr>
                <w:rFonts w:ascii="Arial" w:hAnsi="Arial" w:eastAsia="PMingLiU" w:cs="Times New Roman"/>
                <w:sz w:val="18"/>
                <w:lang w:val="en-GB" w:eastAsia="zh-TW" w:bidi="ar-SA"/>
              </w:rPr>
              <w:t xml:space="preserve"> = Min (signaled value x PDCCH period, 10.24s)</w:t>
            </w:r>
            <w:r>
              <w:rPr>
                <w:rFonts w:ascii="Arial" w:hAnsi="Arial" w:eastAsia="Times New Roman" w:cs="Times New Roman"/>
                <w:sz w:val="18"/>
                <w:lang w:val="en-GB" w:eastAsia="zh-TW" w:bidi="ar-SA"/>
              </w:rPr>
              <w:t>.</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sz w:val="18"/>
                <w:lang w:val="en-GB" w:eastAsia="zh-TW" w:bidi="ar-SA"/>
              </w:rPr>
              <w:t xml:space="preserve">For TDD: The value considered by the UE is: </w:t>
            </w:r>
            <w:r>
              <w:rPr>
                <w:rFonts w:ascii="Arial" w:hAnsi="Arial" w:eastAsia="Times New Roman" w:cs="Times New Roman"/>
                <w:i/>
                <w:sz w:val="18"/>
                <w:lang w:val="en-GB" w:eastAsia="zh-TW" w:bidi="ar-SA"/>
              </w:rPr>
              <w:t>ra-ResponseWindowSize</w:t>
            </w:r>
            <w:r>
              <w:rPr>
                <w:rFonts w:ascii="Arial" w:hAnsi="Arial" w:eastAsia="Times New Roman" w:cs="Times New Roman"/>
                <w:sz w:val="18"/>
                <w:lang w:val="en-GB" w:eastAsia="zh-TW" w:bidi="ar-SA"/>
              </w:rPr>
              <w:t xml:space="preserve"> = Min (signaled value x PDCCH period, </w:t>
            </w:r>
            <w:r>
              <w:rPr>
                <w:rFonts w:ascii="Arial" w:hAnsi="Arial" w:eastAsia="Times New Roman" w:cs="Times New Roman"/>
                <w:sz w:val="18"/>
                <w:highlight w:val="yellow"/>
                <w:lang w:val="en-GB" w:eastAsia="zh-TW" w:bidi="ar-SA"/>
              </w:rPr>
              <w:t>20.48s</w:t>
            </w:r>
            <w:r>
              <w:rPr>
                <w:rFonts w:ascii="Arial" w:hAnsi="Arial" w:eastAsia="Times New Roman" w:cs="Times New Roman"/>
                <w:sz w:val="18"/>
                <w:lang w:val="en-GB" w:eastAsia="zh-TW" w:bidi="ar-SA"/>
              </w:rPr>
              <w:t>).</w:t>
            </w:r>
          </w:p>
        </w:tc>
      </w:tr>
    </w:tbl>
    <w:p>
      <w:pPr>
        <w:rPr>
          <w:rFonts w:hint="eastAsia" w:ascii="Times New Roman" w:hAnsi="Times New Roman"/>
          <w:bCs w:val="0"/>
          <w:kern w:val="2"/>
          <w:sz w:val="20"/>
          <w:szCs w:val="20"/>
          <w:lang w:val="en-US" w:eastAsia="zh-CN"/>
        </w:rPr>
      </w:pPr>
      <w:r>
        <w:rPr>
          <w:rFonts w:hint="eastAsia" w:ascii="Times New Roman" w:eastAsiaTheme="minorEastAsia"/>
          <w:bCs w:val="0"/>
          <w:kern w:val="2"/>
          <w:sz w:val="20"/>
          <w:szCs w:val="20"/>
          <w:lang w:val="en-US" w:eastAsia="zh-CN"/>
        </w:rPr>
        <w:t>Generally, i</w:t>
      </w:r>
      <w:r>
        <w:rPr>
          <w:rFonts w:hint="eastAsia" w:ascii="Times New Roman" w:hAnsi="Times New Roman"/>
          <w:bCs w:val="0"/>
          <w:kern w:val="2"/>
          <w:sz w:val="20"/>
          <w:szCs w:val="20"/>
          <w:lang w:val="en-US" w:eastAsia="zh-CN"/>
        </w:rPr>
        <w:t>n NB-IoT system, there are two type of timers as follows:</w:t>
      </w:r>
    </w:p>
    <w:p>
      <w:pPr>
        <w:pStyle w:val="53"/>
        <w:numPr>
          <w:ilvl w:val="0"/>
          <w:numId w:val="11"/>
        </w:numPr>
        <w:spacing w:before="75" w:beforeAutospacing="0" w:after="75" w:afterAutospacing="0" w:line="315" w:lineRule="atLeast"/>
        <w:ind w:left="420" w:leftChars="0" w:hanging="420" w:firstLineChars="0"/>
        <w:rPr>
          <w:rFonts w:hint="default" w:ascii="Times New Roman" w:hAnsi="Times New Roman"/>
          <w:bCs/>
          <w:kern w:val="2"/>
          <w:sz w:val="20"/>
          <w:szCs w:val="20"/>
          <w:lang w:val="en-US" w:eastAsia="zh-CN"/>
        </w:rPr>
      </w:pPr>
      <w:r>
        <w:rPr>
          <w:rFonts w:hint="eastAsia" w:ascii="Times New Roman" w:hAnsi="Times New Roman"/>
          <w:bCs/>
          <w:kern w:val="2"/>
          <w:sz w:val="20"/>
          <w:szCs w:val="20"/>
          <w:lang w:val="en-US" w:eastAsia="zh-CN"/>
        </w:rPr>
        <w:t xml:space="preserve">Timer with unit of PP(PDCCH period): consider the PDCCH period is defined as </w:t>
      </w:r>
      <w:r>
        <w:rPr>
          <w:rFonts w:hint="default" w:ascii="Times New Roman" w:hAnsi="Times New Roman"/>
          <w:bCs/>
          <w:kern w:val="2"/>
          <w:sz w:val="20"/>
          <w:szCs w:val="20"/>
          <w:lang w:val="en-US" w:eastAsia="zh-CN"/>
        </w:rPr>
        <w:t>“</w:t>
      </w:r>
      <w:r>
        <w:rPr>
          <w:rFonts w:hint="eastAsia" w:ascii="Times New Roman" w:hAnsi="Times New Roman"/>
          <w:bCs/>
          <w:kern w:val="2"/>
          <w:sz w:val="20"/>
          <w:szCs w:val="20"/>
          <w:lang w:val="en-US" w:eastAsia="zh-CN"/>
        </w:rPr>
        <w:t>the interval between the start of two</w:t>
      </w:r>
      <w:r>
        <w:rPr>
          <w:rFonts w:hint="eastAsia" w:ascii="Times New Roman" w:hAnsi="Times New Roman"/>
          <w:bCs/>
          <w:kern w:val="2"/>
          <w:sz w:val="20"/>
          <w:szCs w:val="20"/>
          <w:lang w:val="en-US" w:eastAsia="zh-TW"/>
        </w:rPr>
        <w:t xml:space="preserve"> consecutive</w:t>
      </w:r>
      <w:r>
        <w:rPr>
          <w:rFonts w:hint="eastAsia" w:ascii="Times New Roman" w:hAnsi="Times New Roman"/>
          <w:bCs/>
          <w:kern w:val="2"/>
          <w:sz w:val="20"/>
          <w:szCs w:val="20"/>
          <w:lang w:val="en-US" w:eastAsia="zh-CN"/>
        </w:rPr>
        <w:t xml:space="preserve"> PDCCH occasions and depends on the currently used PDCCH search space, as specified in TS 36.213. A PDCCH occasion is the start of a search space and is defined by subframe k0 as specified in clause 16.6 of TS</w:t>
      </w:r>
      <w:r>
        <w:rPr>
          <w:rFonts w:hint="eastAsia" w:ascii="Times New Roman" w:hAnsi="Times New Roman"/>
          <w:bCs/>
          <w:kern w:val="2"/>
          <w:sz w:val="20"/>
          <w:szCs w:val="20"/>
          <w:highlight w:val="none"/>
          <w:lang w:val="en-US" w:eastAsia="zh-CN"/>
        </w:rPr>
        <w:t> 36.213. The calculation of number of PDCCH-subframes for the timer configured in units of a PDCCH period is done by multiplying the number of PDCCH periods with npdcch-NumRepetitions-RA when the UE uses the com</w:t>
      </w:r>
      <w:r>
        <w:rPr>
          <w:rFonts w:hint="eastAsia" w:ascii="Times New Roman" w:hAnsi="Times New Roman"/>
          <w:bCs/>
          <w:kern w:val="2"/>
          <w:sz w:val="20"/>
          <w:szCs w:val="20"/>
          <w:lang w:val="en-US" w:eastAsia="zh-CN"/>
        </w:rPr>
        <w:t>mon search space or by npdcch-NumRepetitions when the UE uses the UE specific search space</w:t>
      </w:r>
      <w:r>
        <w:rPr>
          <w:rFonts w:hint="default" w:ascii="Times New Roman" w:hAnsi="Times New Roman"/>
          <w:bCs/>
          <w:kern w:val="2"/>
          <w:sz w:val="20"/>
          <w:szCs w:val="20"/>
          <w:lang w:val="en-US" w:eastAsia="zh-CN"/>
        </w:rPr>
        <w:t>”</w:t>
      </w:r>
      <w:r>
        <w:rPr>
          <w:rFonts w:hint="eastAsia" w:ascii="Times New Roman" w:hAnsi="Times New Roman"/>
          <w:bCs/>
          <w:kern w:val="2"/>
          <w:sz w:val="20"/>
          <w:szCs w:val="20"/>
          <w:lang w:val="en-US" w:eastAsia="zh-CN"/>
        </w:rPr>
        <w:t>[7]. Since only downlink subframes will be calculated as PDCCH-subframes (</w:t>
      </w:r>
      <w:r>
        <w:rPr>
          <w:rFonts w:hint="eastAsia" w:ascii="Times New Roman" w:hAnsi="Times New Roman"/>
          <w:bCs/>
          <w:kern w:val="2"/>
          <w:sz w:val="20"/>
          <w:szCs w:val="20"/>
          <w:highlight w:val="none"/>
          <w:lang w:val="en-US" w:eastAsia="zh-CN"/>
        </w:rPr>
        <w:t>For NB-IoT UE, all subframes that are part of the NPDCCH search space represent PDCCH-subframes among all NB-IoT downlink subframes, including those which the UE is not required to monitor as specified in clause 16.6 of TS 36.213</w:t>
      </w:r>
      <w:r>
        <w:rPr>
          <w:rFonts w:hint="eastAsia" w:ascii="Times New Roman" w:hAnsi="Times New Roman"/>
          <w:bCs/>
          <w:kern w:val="2"/>
          <w:sz w:val="20"/>
          <w:szCs w:val="20"/>
          <w:lang w:val="en-US" w:eastAsia="zh-CN"/>
        </w:rPr>
        <w:t xml:space="preserve">)[5], e.g. the </w:t>
      </w:r>
      <w:r>
        <w:rPr>
          <w:rFonts w:hint="default" w:ascii="Times New Roman" w:hAnsi="Times New Roman"/>
          <w:bCs/>
          <w:kern w:val="2"/>
          <w:sz w:val="20"/>
          <w:szCs w:val="20"/>
          <w:lang w:val="en-US" w:eastAsia="zh-CN"/>
        </w:rPr>
        <w:t>“</w:t>
      </w:r>
      <w:r>
        <w:rPr>
          <w:rFonts w:hint="eastAsia" w:ascii="Times New Roman" w:hAnsi="Times New Roman"/>
          <w:bCs/>
          <w:kern w:val="2"/>
          <w:sz w:val="20"/>
          <w:szCs w:val="20"/>
          <w:lang w:val="en-US" w:eastAsia="zh-CN"/>
        </w:rPr>
        <w:t>G</w:t>
      </w:r>
      <w:r>
        <w:rPr>
          <w:rFonts w:hint="default" w:ascii="Times New Roman" w:hAnsi="Times New Roman"/>
          <w:bCs/>
          <w:kern w:val="2"/>
          <w:sz w:val="20"/>
          <w:szCs w:val="20"/>
          <w:lang w:val="en-US" w:eastAsia="zh-CN"/>
        </w:rPr>
        <w:t>”</w:t>
      </w:r>
      <w:r>
        <w:rPr>
          <w:rFonts w:hint="eastAsia" w:ascii="Times New Roman" w:hAnsi="Times New Roman"/>
          <w:bCs/>
          <w:kern w:val="2"/>
          <w:sz w:val="20"/>
          <w:szCs w:val="20"/>
          <w:lang w:val="en-US" w:eastAsia="zh-CN"/>
        </w:rPr>
        <w:t xml:space="preserve"> subframes and </w:t>
      </w:r>
      <w:r>
        <w:rPr>
          <w:rFonts w:hint="default" w:ascii="Times New Roman" w:hAnsi="Times New Roman"/>
          <w:bCs/>
          <w:kern w:val="2"/>
          <w:sz w:val="20"/>
          <w:szCs w:val="20"/>
          <w:lang w:val="en-US" w:eastAsia="zh-CN"/>
        </w:rPr>
        <w:t>“</w:t>
      </w:r>
      <w:r>
        <w:rPr>
          <w:rFonts w:hint="eastAsia" w:ascii="Times New Roman" w:hAnsi="Times New Roman"/>
          <w:bCs/>
          <w:kern w:val="2"/>
          <w:sz w:val="20"/>
          <w:szCs w:val="20"/>
          <w:lang w:val="en-US" w:eastAsia="zh-CN"/>
        </w:rPr>
        <w:t>U</w:t>
      </w:r>
      <w:r>
        <w:rPr>
          <w:rFonts w:hint="default" w:ascii="Times New Roman" w:hAnsi="Times New Roman"/>
          <w:bCs/>
          <w:kern w:val="2"/>
          <w:sz w:val="20"/>
          <w:szCs w:val="20"/>
          <w:lang w:val="en-US" w:eastAsia="zh-CN"/>
        </w:rPr>
        <w:t>”</w:t>
      </w:r>
      <w:r>
        <w:rPr>
          <w:rFonts w:hint="eastAsia" w:ascii="Times New Roman" w:hAnsi="Times New Roman"/>
          <w:bCs/>
          <w:kern w:val="2"/>
          <w:sz w:val="20"/>
          <w:szCs w:val="20"/>
          <w:lang w:val="en-US" w:eastAsia="zh-CN"/>
        </w:rPr>
        <w:t xml:space="preserve"> subframes will not be countered for the timer. Thus, the value range of timer with unit of PP is enough, e.g. not impacted by the IoT-NTN TDD pattern. </w:t>
      </w:r>
    </w:p>
    <w:p>
      <w:pPr>
        <w:rPr>
          <w:rFonts w:hint="eastAsia"/>
          <w:b/>
          <w:bCs w:val="0"/>
          <w:kern w:val="2"/>
          <w:sz w:val="20"/>
          <w:szCs w:val="20"/>
          <w:lang w:val="en-US" w:eastAsia="zh-CN"/>
        </w:rPr>
      </w:pPr>
      <w:r>
        <w:rPr>
          <w:rFonts w:hint="eastAsia"/>
          <w:b/>
          <w:bCs w:val="0"/>
          <w:kern w:val="2"/>
          <w:sz w:val="20"/>
          <w:szCs w:val="20"/>
          <w:lang w:val="en-US" w:eastAsia="zh-CN"/>
        </w:rPr>
        <w:t>Observation 3: Only DL subframes will be counted towards timers with length unit of PP (PDCCH period), therefore the existing value range of timers with unit of pp are enough for IoT-NTN TDD, and no extension is needed.</w:t>
      </w:r>
    </w:p>
    <w:p>
      <w:pPr>
        <w:rPr>
          <w:rFonts w:hint="eastAsia"/>
          <w:b/>
          <w:bCs w:val="0"/>
          <w:kern w:val="2"/>
          <w:sz w:val="20"/>
          <w:szCs w:val="20"/>
          <w:lang w:val="en-US" w:eastAsia="zh-CN"/>
        </w:rPr>
      </w:pPr>
      <w:r>
        <w:rPr>
          <w:rFonts w:hint="eastAsia"/>
          <w:b/>
          <w:bCs w:val="0"/>
          <w:kern w:val="2"/>
          <w:sz w:val="20"/>
          <w:szCs w:val="20"/>
          <w:lang w:val="en-US" w:eastAsia="zh-CN"/>
        </w:rPr>
        <w:t xml:space="preserve">Proposal 4: RAN 2 confirms that the existing value range of timers with unit of pp are enough for IoT NTN TDD. </w:t>
      </w:r>
    </w:p>
    <w:p>
      <w:pPr>
        <w:pStyle w:val="2"/>
        <w:spacing w:before="75" w:beforeAutospacing="0" w:after="75" w:afterAutospacing="0" w:line="315" w:lineRule="atLeast"/>
        <w:ind w:leftChars="0"/>
        <w:rPr>
          <w:rFonts w:hint="eastAsia"/>
          <w:bCs w:val="0"/>
          <w:kern w:val="2"/>
          <w:sz w:val="20"/>
          <w:szCs w:val="20"/>
          <w:lang w:val="en-US" w:eastAsia="zh-CN"/>
        </w:rPr>
      </w:pPr>
      <w:r>
        <w:rPr>
          <w:rFonts w:hint="eastAsia"/>
          <w:b w:val="0"/>
          <w:bCs w:val="0"/>
          <w:kern w:val="2"/>
          <w:sz w:val="20"/>
          <w:szCs w:val="20"/>
          <w:lang w:val="en-US" w:eastAsia="zh-CN"/>
        </w:rPr>
        <w:t xml:space="preserve">Considering that </w:t>
      </w:r>
      <w:r>
        <w:rPr>
          <w:rFonts w:ascii="Times New Roman" w:hAnsi="Times New Roman" w:eastAsia="Times New Roman" w:cs="Times New Roman"/>
          <w:b w:val="0"/>
          <w:bCs/>
          <w:szCs w:val="20"/>
          <w:highlight w:val="none"/>
          <w:lang w:val="en-GB" w:eastAsia="ja-JP" w:bidi="ar-SA"/>
        </w:rPr>
        <w:t xml:space="preserve">ra-ResponseWindowSize and mac-ContentionResolutionTimer </w:t>
      </w:r>
      <w:r>
        <w:rPr>
          <w:rFonts w:hint="eastAsia" w:eastAsia="宋体" w:cs="Times New Roman"/>
          <w:b w:val="0"/>
          <w:bCs/>
          <w:szCs w:val="20"/>
          <w:highlight w:val="none"/>
          <w:lang w:val="en-US" w:eastAsia="zh-CN" w:bidi="ar-SA"/>
        </w:rPr>
        <w:t xml:space="preserve">has </w:t>
      </w:r>
      <w:r>
        <w:rPr>
          <w:rFonts w:hint="eastAsia"/>
          <w:bCs w:val="0"/>
          <w:kern w:val="2"/>
          <w:sz w:val="20"/>
          <w:szCs w:val="20"/>
          <w:lang w:val="en-US" w:eastAsia="zh-CN"/>
        </w:rPr>
        <w:t xml:space="preserve">the maximal absolute value limitation(e.g. 10.24s or 20.48s), </w:t>
      </w:r>
      <w:r>
        <w:rPr>
          <w:rFonts w:hint="eastAsia"/>
          <w:b w:val="0"/>
          <w:bCs w:val="0"/>
          <w:kern w:val="2"/>
          <w:sz w:val="20"/>
          <w:szCs w:val="20"/>
          <w:lang w:val="en-US" w:eastAsia="zh-CN"/>
        </w:rPr>
        <w:t xml:space="preserve">if the IoT NTN TDD supports </w:t>
      </w:r>
      <w:r>
        <w:rPr>
          <w:rFonts w:hint="eastAsia"/>
          <w:bCs w:val="0"/>
          <w:kern w:val="2"/>
          <w:sz w:val="20"/>
          <w:szCs w:val="20"/>
          <w:lang w:val="en-US" w:eastAsia="zh-CN"/>
        </w:rPr>
        <w:t>the same coverage enhancement level as legacy(e.g. at most 2048 repetitions for DL repetition), the maximal absolute value limitation(e.g. 10.24s for FDD or 20.48s for TDD) may need to be extended to 81.92s.</w:t>
      </w:r>
    </w:p>
    <w:p>
      <w:pPr>
        <w:rPr>
          <w:rFonts w:hint="default"/>
          <w:b/>
          <w:bCs w:val="0"/>
          <w:kern w:val="2"/>
          <w:sz w:val="20"/>
          <w:szCs w:val="20"/>
          <w:lang w:val="en-US" w:eastAsia="zh-CN"/>
        </w:rPr>
      </w:pPr>
      <w:r>
        <w:rPr>
          <w:rFonts w:hint="eastAsia"/>
          <w:b/>
          <w:bCs w:val="0"/>
          <w:kern w:val="2"/>
          <w:sz w:val="20"/>
          <w:szCs w:val="20"/>
          <w:lang w:val="en-US" w:eastAsia="zh-CN"/>
        </w:rPr>
        <w:t xml:space="preserve">Observation 4: If the IoT NTN TDD supports the same coverage enhancement level as legacy, the maximal absolute value limitation of </w:t>
      </w:r>
      <w:r>
        <w:rPr>
          <w:rFonts w:ascii="Times New Roman" w:hAnsi="Times New Roman" w:eastAsia="Times New Roman" w:cs="Times New Roman"/>
          <w:b/>
          <w:bCs w:val="0"/>
          <w:szCs w:val="20"/>
          <w:highlight w:val="none"/>
          <w:lang w:val="en-GB" w:eastAsia="ja-JP" w:bidi="ar-SA"/>
        </w:rPr>
        <w:t>ra-ResponseWindowSize and mac-ContentionResolutionTimer</w:t>
      </w:r>
      <w:r>
        <w:rPr>
          <w:rFonts w:hint="eastAsia" w:eastAsia="宋体" w:cs="Times New Roman"/>
          <w:b/>
          <w:bCs w:val="0"/>
          <w:szCs w:val="20"/>
          <w:highlight w:val="none"/>
          <w:lang w:val="en-US" w:eastAsia="zh-CN" w:bidi="ar-SA"/>
        </w:rPr>
        <w:t xml:space="preserve"> </w:t>
      </w:r>
      <w:r>
        <w:rPr>
          <w:rFonts w:hint="eastAsia"/>
          <w:b/>
          <w:bCs w:val="0"/>
          <w:kern w:val="2"/>
          <w:sz w:val="20"/>
          <w:szCs w:val="20"/>
          <w:lang w:val="en-US" w:eastAsia="zh-CN"/>
        </w:rPr>
        <w:t>(e.g. 10.24s for FDD or 20.48s for TDD) may need to be extended to 81.92s(e.g. 4 times of legacy TDD value).</w:t>
      </w:r>
    </w:p>
    <w:p>
      <w:pPr>
        <w:pStyle w:val="53"/>
        <w:numPr>
          <w:ilvl w:val="0"/>
          <w:numId w:val="11"/>
        </w:numPr>
        <w:spacing w:before="75" w:beforeAutospacing="0" w:after="75" w:afterAutospacing="0" w:line="315" w:lineRule="atLeast"/>
        <w:ind w:left="420" w:leftChars="0" w:hanging="420" w:firstLineChars="0"/>
        <w:rPr>
          <w:rFonts w:hint="default" w:ascii="Times New Roman" w:hAnsi="Times New Roman"/>
          <w:bCs/>
          <w:kern w:val="2"/>
          <w:sz w:val="20"/>
          <w:szCs w:val="20"/>
          <w:lang w:val="en-US" w:eastAsia="zh-CN"/>
        </w:rPr>
      </w:pPr>
      <w:r>
        <w:rPr>
          <w:rFonts w:hint="eastAsia" w:ascii="Times New Roman" w:hAnsi="Times New Roman"/>
          <w:bCs/>
          <w:kern w:val="2"/>
          <w:sz w:val="20"/>
          <w:szCs w:val="20"/>
          <w:lang w:val="en-US" w:eastAsia="zh-CN"/>
        </w:rPr>
        <w:t xml:space="preserve">Timer with unit of ms or s(milliseconds or seconds): When determine the value range of rel-15 NB-IoT TDD timer with unit of ms or s, the maximal PUSCH repetition number(e.g. 128 repetitions) , the maximal PDCCH repetition number(e.g. 2048 repetitions) and the maximal PDSCH repetition number(e.g. 2048 repetitions) are considered, if coverage enhancement(e.g. transmission with repetitions) is not considered in IoT-NTN TDD </w:t>
      </w:r>
      <w:r>
        <w:rPr>
          <w:rFonts w:hint="default" w:ascii="Times New Roman" w:hAnsi="Times New Roman" w:eastAsia="Calibri"/>
          <w:bCs/>
          <w:kern w:val="2"/>
          <w:sz w:val="20"/>
          <w:szCs w:val="20"/>
          <w:lang w:val="en-US" w:eastAsia="zh-CN"/>
        </w:rPr>
        <w:t>pattern with a period of 9 radio frames</w:t>
      </w:r>
      <w:r>
        <w:rPr>
          <w:rFonts w:hint="eastAsia" w:ascii="Times New Roman" w:hAnsi="Times New Roman"/>
          <w:bCs/>
          <w:kern w:val="2"/>
          <w:sz w:val="20"/>
          <w:szCs w:val="20"/>
          <w:lang w:val="en-US" w:eastAsia="zh-CN"/>
        </w:rPr>
        <w:t xml:space="preserve">(e.g. the repetition number of all channels will be 1), the existing value range of Timer with unit of ms or s is enough for IoT-NTN TDD; but </w:t>
      </w:r>
      <w:r>
        <w:rPr>
          <w:rFonts w:hint="eastAsia"/>
          <w:bCs/>
          <w:kern w:val="2"/>
          <w:sz w:val="20"/>
          <w:szCs w:val="20"/>
          <w:lang w:val="en-US" w:eastAsia="zh-CN"/>
        </w:rPr>
        <w:t xml:space="preserve">if </w:t>
      </w:r>
      <w:r>
        <w:rPr>
          <w:rFonts w:hint="eastAsia"/>
          <w:b w:val="0"/>
          <w:bCs w:val="0"/>
          <w:kern w:val="2"/>
          <w:sz w:val="20"/>
          <w:szCs w:val="20"/>
          <w:lang w:val="en-US" w:eastAsia="zh-CN"/>
        </w:rPr>
        <w:t xml:space="preserve">IoT NTN TDD </w:t>
      </w:r>
      <w:r>
        <w:rPr>
          <w:rFonts w:hint="eastAsia"/>
          <w:bCs/>
          <w:kern w:val="2"/>
          <w:sz w:val="20"/>
          <w:szCs w:val="20"/>
          <w:lang w:val="en-US" w:eastAsia="zh-CN"/>
        </w:rPr>
        <w:t xml:space="preserve">supports </w:t>
      </w:r>
      <w:r>
        <w:rPr>
          <w:rFonts w:hint="eastAsia" w:ascii="Times New Roman" w:hAnsi="Times New Roman"/>
          <w:bCs/>
          <w:kern w:val="2"/>
          <w:sz w:val="20"/>
          <w:szCs w:val="20"/>
          <w:lang w:val="en-US" w:eastAsia="zh-CN"/>
        </w:rPr>
        <w:t>same coverage enhancement</w:t>
      </w:r>
      <w:r>
        <w:rPr>
          <w:rFonts w:hint="eastAsia"/>
          <w:bCs/>
          <w:kern w:val="2"/>
          <w:sz w:val="20"/>
          <w:szCs w:val="20"/>
          <w:lang w:val="en-US" w:eastAsia="zh-CN"/>
        </w:rPr>
        <w:t xml:space="preserve"> level</w:t>
      </w:r>
      <w:r>
        <w:rPr>
          <w:rFonts w:hint="eastAsia" w:ascii="Times New Roman" w:hAnsi="Times New Roman"/>
          <w:bCs/>
          <w:kern w:val="2"/>
          <w:sz w:val="20"/>
          <w:szCs w:val="20"/>
          <w:lang w:val="en-US" w:eastAsia="zh-CN"/>
        </w:rPr>
        <w:t>(e.g. UL with maximal 128 repetitions and DL with maximal 2048</w:t>
      </w:r>
      <w:r>
        <w:rPr>
          <w:rFonts w:hint="eastAsia"/>
          <w:bCs/>
          <w:kern w:val="2"/>
          <w:sz w:val="20"/>
          <w:szCs w:val="20"/>
          <w:lang w:val="en-US" w:eastAsia="zh-CN"/>
        </w:rPr>
        <w:t xml:space="preserve"> </w:t>
      </w:r>
      <w:r>
        <w:rPr>
          <w:rFonts w:hint="eastAsia" w:ascii="Times New Roman" w:hAnsi="Times New Roman"/>
          <w:bCs/>
          <w:kern w:val="2"/>
          <w:sz w:val="20"/>
          <w:szCs w:val="20"/>
          <w:lang w:val="en-US" w:eastAsia="zh-CN"/>
        </w:rPr>
        <w:t xml:space="preserve">repetitions), </w:t>
      </w:r>
      <w:r>
        <w:rPr>
          <w:rFonts w:hint="eastAsia"/>
          <w:bCs/>
          <w:kern w:val="2"/>
          <w:sz w:val="20"/>
          <w:szCs w:val="20"/>
          <w:lang w:val="en-US" w:eastAsia="zh-CN"/>
        </w:rPr>
        <w:t xml:space="preserve">some of </w:t>
      </w:r>
      <w:r>
        <w:rPr>
          <w:rFonts w:hint="eastAsia" w:ascii="Times New Roman" w:hAnsi="Times New Roman"/>
          <w:bCs/>
          <w:kern w:val="2"/>
          <w:sz w:val="20"/>
          <w:szCs w:val="20"/>
          <w:lang w:val="en-US" w:eastAsia="zh-CN"/>
        </w:rPr>
        <w:t>the existing value range of Timer with unit of ms or seconds</w:t>
      </w:r>
      <w:r>
        <w:rPr>
          <w:rFonts w:hint="eastAsia"/>
          <w:bCs/>
          <w:kern w:val="2"/>
          <w:sz w:val="20"/>
          <w:szCs w:val="20"/>
          <w:lang w:val="en-US" w:eastAsia="zh-CN"/>
        </w:rPr>
        <w:t>(e.g. T300, T301, T311,T-PollRetransmit)</w:t>
      </w:r>
      <w:r>
        <w:rPr>
          <w:rFonts w:hint="eastAsia" w:ascii="Times New Roman" w:hAnsi="Times New Roman"/>
          <w:bCs/>
          <w:kern w:val="2"/>
          <w:sz w:val="20"/>
          <w:szCs w:val="20"/>
          <w:lang w:val="en-US" w:eastAsia="zh-CN"/>
        </w:rPr>
        <w:t xml:space="preserve"> will be insufficient and need to be extended</w:t>
      </w:r>
      <w:r>
        <w:rPr>
          <w:rFonts w:hint="eastAsia"/>
          <w:bCs/>
          <w:kern w:val="2"/>
          <w:sz w:val="20"/>
          <w:szCs w:val="20"/>
          <w:lang w:val="en-US" w:eastAsia="zh-CN"/>
        </w:rPr>
        <w:t xml:space="preserve">(e.g. </w:t>
      </w:r>
      <w:r>
        <w:rPr>
          <w:rFonts w:hint="eastAsia"/>
          <w:b w:val="0"/>
          <w:bCs/>
          <w:kern w:val="2"/>
          <w:sz w:val="20"/>
          <w:szCs w:val="20"/>
          <w:lang w:val="en-US" w:eastAsia="zh-CN"/>
        </w:rPr>
        <w:t>extended to 4 times of legacy TDD value</w:t>
      </w:r>
      <w:r>
        <w:rPr>
          <w:rFonts w:hint="eastAsia"/>
          <w:bCs/>
          <w:kern w:val="2"/>
          <w:sz w:val="20"/>
          <w:szCs w:val="20"/>
          <w:lang w:val="en-US" w:eastAsia="zh-CN"/>
        </w:rPr>
        <w:t>)</w:t>
      </w:r>
      <w:r>
        <w:rPr>
          <w:rFonts w:hint="eastAsia" w:ascii="Times New Roman" w:hAnsi="Times New Roman"/>
          <w:bCs/>
          <w:kern w:val="2"/>
          <w:sz w:val="20"/>
          <w:szCs w:val="20"/>
          <w:lang w:val="en-US" w:eastAsia="zh-CN"/>
        </w:rPr>
        <w:t>.</w:t>
      </w:r>
    </w:p>
    <w:p>
      <w:pPr>
        <w:rPr>
          <w:rFonts w:hint="eastAsia"/>
          <w:b/>
          <w:bCs w:val="0"/>
          <w:kern w:val="2"/>
          <w:sz w:val="20"/>
          <w:szCs w:val="20"/>
          <w:lang w:val="en-US" w:eastAsia="zh-CN"/>
        </w:rPr>
      </w:pPr>
      <w:r>
        <w:rPr>
          <w:rFonts w:hint="eastAsia"/>
          <w:b/>
          <w:bCs w:val="0"/>
          <w:kern w:val="2"/>
          <w:sz w:val="20"/>
          <w:szCs w:val="20"/>
          <w:lang w:val="en-US" w:eastAsia="zh-CN"/>
        </w:rPr>
        <w:t>Observation 5: If IoT NTN TDD supports same coverage enhancement level(e.g. UL with maximal 128 repetitions and DL with maximal 2048 repetitions), some of the existing value range of Timer with unit of ms or seconds(e.g. T300, T301, T311,T-PollRetransmit) will be insufficient and need to be extended(e.g. extended to 4 times of legacy TDD value).</w:t>
      </w:r>
    </w:p>
    <w:p>
      <w:pPr>
        <w:pStyle w:val="53"/>
        <w:numPr>
          <w:ilvl w:val="255"/>
          <w:numId w:val="0"/>
        </w:numPr>
        <w:spacing w:before="75" w:beforeAutospacing="0" w:after="75" w:afterAutospacing="0" w:line="315" w:lineRule="atLeast"/>
        <w:rPr>
          <w:rFonts w:hint="default"/>
          <w:b w:val="0"/>
          <w:bCs/>
          <w:kern w:val="2"/>
          <w:sz w:val="20"/>
          <w:szCs w:val="20"/>
          <w:lang w:val="en-US" w:eastAsia="zh-CN"/>
        </w:rPr>
      </w:pPr>
      <w:r>
        <w:rPr>
          <w:rFonts w:hint="eastAsia"/>
          <w:b w:val="0"/>
          <w:bCs/>
          <w:kern w:val="2"/>
          <w:sz w:val="20"/>
          <w:szCs w:val="20"/>
          <w:lang w:val="en-US" w:eastAsia="zh-CN"/>
        </w:rPr>
        <w:t>In RAN2#129 meeting, the following agreement has been made[2]:</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53"/>
              <w:numPr>
                <w:ilvl w:val="255"/>
                <w:numId w:val="0"/>
              </w:numPr>
              <w:spacing w:before="75" w:beforeAutospacing="0" w:after="75" w:afterAutospacing="0" w:line="315" w:lineRule="atLeast"/>
              <w:ind w:left="200" w:hanging="200" w:hangingChars="100"/>
              <w:rPr>
                <w:rFonts w:hint="default"/>
                <w:b w:val="0"/>
                <w:bCs/>
                <w:kern w:val="2"/>
                <w:sz w:val="21"/>
                <w:szCs w:val="24"/>
                <w:vertAlign w:val="baseline"/>
                <w:lang w:val="en-US" w:eastAsia="zh-CN"/>
              </w:rPr>
            </w:pPr>
            <w:r>
              <w:rPr>
                <w:rFonts w:hint="eastAsia" w:eastAsia="宋体"/>
                <w:sz w:val="20"/>
                <w:szCs w:val="20"/>
                <w:lang w:val="en-US" w:eastAsia="zh-CN"/>
              </w:rPr>
              <w:t>=&gt;</w:t>
            </w:r>
            <w:r>
              <w:rPr>
                <w:sz w:val="20"/>
                <w:szCs w:val="20"/>
              </w:rPr>
              <w:t>RAN2 assumes that legacy coverage enhancement techniques (i.e. transmission with repetitions) are supported in IoT-NTN TDD system.</w:t>
            </w:r>
          </w:p>
        </w:tc>
      </w:tr>
    </w:tbl>
    <w:p>
      <w:pPr>
        <w:pStyle w:val="53"/>
        <w:numPr>
          <w:ilvl w:val="255"/>
          <w:numId w:val="0"/>
        </w:numPr>
        <w:spacing w:before="75" w:beforeAutospacing="0" w:after="75" w:afterAutospacing="0" w:line="315" w:lineRule="atLeast"/>
        <w:rPr>
          <w:rFonts w:hint="default"/>
          <w:b w:val="0"/>
          <w:bCs/>
          <w:kern w:val="2"/>
          <w:sz w:val="20"/>
          <w:szCs w:val="20"/>
          <w:lang w:val="en-US" w:eastAsia="zh-CN"/>
        </w:rPr>
      </w:pPr>
      <w:r>
        <w:rPr>
          <w:rFonts w:hint="eastAsia"/>
          <w:b w:val="0"/>
          <w:bCs/>
          <w:kern w:val="2"/>
          <w:sz w:val="20"/>
          <w:szCs w:val="20"/>
          <w:lang w:val="en-US" w:eastAsia="zh-CN"/>
        </w:rPr>
        <w:t xml:space="preserve">Based on the current RRC specification[8], MIB transmission reliability has been considered for coverage enhancement case, e.g. MIB </w:t>
      </w:r>
      <w:r>
        <w:rPr>
          <w:rFonts w:hint="eastAsia"/>
          <w:bCs/>
          <w:kern w:val="2"/>
          <w:sz w:val="20"/>
          <w:szCs w:val="20"/>
          <w:lang w:val="en-US" w:eastAsia="zh-CN"/>
        </w:rPr>
        <w:t>uses a fixed schedule with a periodicity of 640 ms and repetitions made within 640 ms</w:t>
      </w:r>
      <w:r>
        <w:rPr>
          <w:rFonts w:hint="eastAsia" w:eastAsia="Calibri"/>
          <w:bCs/>
          <w:kern w:val="2"/>
          <w:sz w:val="20"/>
          <w:szCs w:val="20"/>
          <w:lang w:val="en-US" w:eastAsia="zh-CN"/>
        </w:rPr>
        <w:t>, and t</w:t>
      </w:r>
      <w:r>
        <w:rPr>
          <w:rFonts w:hint="eastAsia"/>
          <w:bCs/>
          <w:kern w:val="2"/>
          <w:sz w:val="20"/>
          <w:szCs w:val="20"/>
          <w:lang w:val="en-US" w:eastAsia="zh-CN"/>
        </w:rPr>
        <w:t>he transmissions are arranged in 8 independently decodable blocks of 80 ms duration. UE can decode the MIB if it can receive any one of 64 MIB blocks in 640ms.</w:t>
      </w:r>
    </w:p>
    <w:p>
      <w:pPr>
        <w:pStyle w:val="53"/>
        <w:numPr>
          <w:ilvl w:val="255"/>
          <w:numId w:val="0"/>
        </w:numPr>
        <w:spacing w:before="75" w:beforeAutospacing="0" w:after="75" w:afterAutospacing="0" w:line="315" w:lineRule="atLeast"/>
        <w:rPr>
          <w:rFonts w:hint="eastAsia"/>
          <w:b w:val="0"/>
          <w:bCs/>
          <w:kern w:val="2"/>
          <w:sz w:val="20"/>
          <w:szCs w:val="20"/>
          <w:lang w:val="en-US" w:eastAsia="zh-CN"/>
        </w:rPr>
      </w:pPr>
      <w:r>
        <w:rPr>
          <w:rFonts w:hint="eastAsia"/>
          <w:b w:val="0"/>
          <w:bCs/>
          <w:kern w:val="2"/>
          <w:sz w:val="20"/>
          <w:szCs w:val="20"/>
          <w:lang w:val="en-US" w:eastAsia="zh-CN"/>
        </w:rPr>
        <w:t>But in RAN1#102 meeting, the following agreement has been made[4],</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widowControl/>
              <w:spacing w:after="0" w:line="240" w:lineRule="auto"/>
              <w:jc w:val="left"/>
              <w:rPr>
                <w:rFonts w:ascii="Times New Roman" w:hAnsi="Times New Roman" w:eastAsia="宋体" w:cs="Times New Roman"/>
                <w:kern w:val="0"/>
                <w:sz w:val="20"/>
                <w:szCs w:val="20"/>
                <w:lang w:eastAsia="zh-CN"/>
              </w:rPr>
            </w:pPr>
            <w:r>
              <w:rPr>
                <w:rFonts w:ascii="Times New Roman" w:hAnsi="Times New Roman" w:eastAsia="宋体" w:cs="Times New Roman"/>
                <w:kern w:val="0"/>
                <w:sz w:val="20"/>
                <w:szCs w:val="20"/>
                <w:highlight w:val="green"/>
                <w:lang w:eastAsia="zh-CN"/>
              </w:rPr>
              <w:t>Agreement</w:t>
            </w:r>
          </w:p>
          <w:p>
            <w:pPr>
              <w:widowControl/>
              <w:spacing w:after="0" w:line="240" w:lineRule="auto"/>
              <w:jc w:val="left"/>
              <w:rPr>
                <w:rFonts w:ascii="Times New Roman" w:hAnsi="Times New Roman" w:eastAsia="宋体" w:cs="Times New Roman"/>
                <w:kern w:val="0"/>
                <w:sz w:val="20"/>
                <w:szCs w:val="20"/>
                <w:lang w:eastAsia="zh-CN"/>
              </w:rPr>
            </w:pPr>
            <w:r>
              <w:rPr>
                <w:rFonts w:ascii="Times New Roman" w:hAnsi="Times New Roman" w:eastAsia="宋体" w:cs="Times New Roman"/>
                <w:kern w:val="0"/>
                <w:sz w:val="20"/>
                <w:szCs w:val="20"/>
                <w:lang w:eastAsia="zh-CN"/>
              </w:rPr>
              <w:t xml:space="preserve">NPSS/NSSS/NPBCH transmissions are dropped in non-D NB-IoT subframes </w:t>
            </w:r>
          </w:p>
          <w:p>
            <w:pPr>
              <w:pStyle w:val="53"/>
              <w:numPr>
                <w:ilvl w:val="0"/>
                <w:numId w:val="11"/>
              </w:numPr>
              <w:spacing w:before="75" w:beforeAutospacing="0" w:after="75" w:afterAutospacing="0" w:line="315" w:lineRule="atLeast"/>
              <w:ind w:left="420" w:hanging="420"/>
              <w:rPr>
                <w:rFonts w:hint="default"/>
                <w:b w:val="0"/>
                <w:bCs/>
                <w:kern w:val="2"/>
                <w:sz w:val="21"/>
                <w:szCs w:val="24"/>
                <w:vertAlign w:val="baseline"/>
                <w:lang w:val="en-US" w:eastAsia="zh-CN"/>
              </w:rPr>
            </w:pPr>
            <w:r>
              <w:rPr>
                <w:rFonts w:ascii="Times New Roman" w:hAnsi="Times New Roman" w:eastAsia="Batang" w:cs="Times New Roman"/>
                <w:kern w:val="0"/>
                <w:sz w:val="20"/>
                <w:szCs w:val="20"/>
                <w:lang w:eastAsia="zh-CN"/>
              </w:rPr>
              <w:t>NOTE: “non-D NB-IoT subframes” are subframes not contained within the set of D=8 usable consecutive downlink subframes in the TDD structure.</w:t>
            </w:r>
          </w:p>
        </w:tc>
      </w:tr>
    </w:tbl>
    <w:p>
      <w:pPr>
        <w:pStyle w:val="53"/>
        <w:numPr>
          <w:ilvl w:val="255"/>
          <w:numId w:val="0"/>
        </w:numPr>
        <w:spacing w:before="75" w:beforeAutospacing="0" w:after="75" w:afterAutospacing="0" w:line="315" w:lineRule="atLeast"/>
        <w:rPr>
          <w:rFonts w:hint="eastAsia"/>
          <w:bCs/>
          <w:kern w:val="2"/>
          <w:sz w:val="20"/>
          <w:szCs w:val="20"/>
          <w:lang w:val="en-US" w:eastAsia="zh-CN"/>
        </w:rPr>
      </w:pPr>
      <w:r>
        <w:rPr>
          <w:rFonts w:hint="eastAsia"/>
          <w:b w:val="0"/>
          <w:bCs/>
          <w:kern w:val="2"/>
          <w:sz w:val="20"/>
          <w:szCs w:val="20"/>
          <w:lang w:val="en-US" w:eastAsia="zh-CN"/>
        </w:rPr>
        <w:t xml:space="preserve">Dropped some NPBCH repetition may lead the MIB reliability impact in coverage enhancement case. With the limitation of NPBCH coverage, the legacy </w:t>
      </w:r>
      <w:r>
        <w:rPr>
          <w:rFonts w:hint="eastAsia" w:ascii="Times New Roman" w:hAnsi="Times New Roman"/>
          <w:bCs/>
          <w:kern w:val="2"/>
          <w:sz w:val="20"/>
          <w:szCs w:val="20"/>
          <w:lang w:val="en-US" w:eastAsia="zh-CN"/>
        </w:rPr>
        <w:t>coverage enhancement</w:t>
      </w:r>
      <w:r>
        <w:rPr>
          <w:rFonts w:hint="eastAsia"/>
          <w:bCs/>
          <w:kern w:val="2"/>
          <w:sz w:val="20"/>
          <w:szCs w:val="20"/>
          <w:lang w:val="en-US" w:eastAsia="zh-CN"/>
        </w:rPr>
        <w:t xml:space="preserve"> level</w:t>
      </w:r>
      <w:r>
        <w:rPr>
          <w:rFonts w:hint="eastAsia" w:ascii="Times New Roman" w:hAnsi="Times New Roman"/>
          <w:bCs/>
          <w:kern w:val="2"/>
          <w:sz w:val="20"/>
          <w:szCs w:val="20"/>
          <w:lang w:val="en-US" w:eastAsia="zh-CN"/>
        </w:rPr>
        <w:t>(e.g. UL with maximal 128 repetitions and DL with maximal 2048</w:t>
      </w:r>
      <w:r>
        <w:rPr>
          <w:rFonts w:hint="eastAsia"/>
          <w:bCs/>
          <w:kern w:val="2"/>
          <w:sz w:val="20"/>
          <w:szCs w:val="20"/>
          <w:lang w:val="en-US" w:eastAsia="zh-CN"/>
        </w:rPr>
        <w:t xml:space="preserve"> </w:t>
      </w:r>
      <w:r>
        <w:rPr>
          <w:rFonts w:hint="eastAsia" w:ascii="Times New Roman" w:hAnsi="Times New Roman"/>
          <w:bCs/>
          <w:kern w:val="2"/>
          <w:sz w:val="20"/>
          <w:szCs w:val="20"/>
          <w:lang w:val="en-US" w:eastAsia="zh-CN"/>
        </w:rPr>
        <w:t>repetitions)</w:t>
      </w:r>
      <w:r>
        <w:rPr>
          <w:rFonts w:hint="eastAsia"/>
          <w:bCs/>
          <w:kern w:val="2"/>
          <w:sz w:val="20"/>
          <w:szCs w:val="20"/>
          <w:lang w:val="en-US" w:eastAsia="zh-CN"/>
        </w:rPr>
        <w:t xml:space="preserve"> can not be provided in IoT NTN TDD. </w:t>
      </w:r>
    </w:p>
    <w:p>
      <w:pPr>
        <w:rPr>
          <w:rFonts w:hint="eastAsia"/>
          <w:b/>
          <w:bCs w:val="0"/>
          <w:kern w:val="2"/>
          <w:sz w:val="20"/>
          <w:szCs w:val="20"/>
          <w:lang w:val="en-US" w:eastAsia="zh-CN"/>
        </w:rPr>
      </w:pPr>
      <w:r>
        <w:rPr>
          <w:rFonts w:hint="eastAsia"/>
          <w:b/>
          <w:bCs w:val="0"/>
          <w:kern w:val="2"/>
          <w:sz w:val="20"/>
          <w:szCs w:val="20"/>
          <w:lang w:val="en-US" w:eastAsia="zh-CN"/>
        </w:rPr>
        <w:t>Observation 6: Based on the RAN1 agreement, the legacy coverage enhancement level(e.g. UL with maximal 128 repetitions and DL with maximal 2048 repetitions) can not be provided in IoT NTN TDD.</w:t>
      </w:r>
    </w:p>
    <w:p>
      <w:pPr>
        <w:pStyle w:val="53"/>
        <w:numPr>
          <w:ilvl w:val="255"/>
          <w:numId w:val="0"/>
        </w:numPr>
        <w:spacing w:before="75" w:beforeAutospacing="0" w:after="75" w:afterAutospacing="0" w:line="315" w:lineRule="atLeast"/>
        <w:rPr>
          <w:rFonts w:hint="default" w:ascii="Times New Roman" w:hAnsi="Times New Roman"/>
          <w:b w:val="0"/>
          <w:bCs/>
          <w:kern w:val="2"/>
          <w:sz w:val="20"/>
          <w:szCs w:val="20"/>
          <w:lang w:val="en-US" w:eastAsia="zh-CN"/>
        </w:rPr>
      </w:pPr>
      <w:r>
        <w:rPr>
          <w:rFonts w:hint="eastAsia"/>
          <w:b w:val="0"/>
          <w:bCs/>
          <w:kern w:val="2"/>
          <w:sz w:val="20"/>
          <w:szCs w:val="20"/>
          <w:lang w:val="en-US" w:eastAsia="zh-CN"/>
        </w:rPr>
        <w:t xml:space="preserve">Considering that whether to extend the timer (e.g. in observation 6 and 7) depends the </w:t>
      </w:r>
      <w:r>
        <w:rPr>
          <w:rFonts w:hint="eastAsia" w:ascii="Times New Roman" w:hAnsi="Times New Roman"/>
          <w:b w:val="0"/>
          <w:bCs/>
          <w:kern w:val="2"/>
          <w:sz w:val="20"/>
          <w:szCs w:val="20"/>
          <w:lang w:val="en-US" w:eastAsia="zh-CN"/>
        </w:rPr>
        <w:t>coverage enhancement</w:t>
      </w:r>
      <w:r>
        <w:rPr>
          <w:rFonts w:hint="eastAsia"/>
          <w:b w:val="0"/>
          <w:bCs/>
          <w:kern w:val="2"/>
          <w:sz w:val="20"/>
          <w:szCs w:val="20"/>
          <w:lang w:val="en-US" w:eastAsia="zh-CN"/>
        </w:rPr>
        <w:t xml:space="preserve"> level</w:t>
      </w:r>
      <w:r>
        <w:rPr>
          <w:rFonts w:hint="eastAsia" w:ascii="Times New Roman" w:hAnsi="Times New Roman"/>
          <w:b w:val="0"/>
          <w:bCs/>
          <w:kern w:val="2"/>
          <w:sz w:val="20"/>
          <w:szCs w:val="20"/>
          <w:lang w:val="en-US" w:eastAsia="zh-CN"/>
        </w:rPr>
        <w:t>(e.g. maximal repetitions)</w:t>
      </w:r>
      <w:r>
        <w:rPr>
          <w:rFonts w:hint="eastAsia"/>
          <w:b w:val="0"/>
          <w:bCs/>
          <w:kern w:val="2"/>
          <w:sz w:val="20"/>
          <w:szCs w:val="20"/>
          <w:lang w:val="en-US" w:eastAsia="zh-CN"/>
        </w:rPr>
        <w:t xml:space="preserve"> supported, </w:t>
      </w:r>
      <w:r>
        <w:rPr>
          <w:rFonts w:hint="eastAsia" w:ascii="Times New Roman" w:hAnsi="Times New Roman"/>
          <w:b w:val="0"/>
          <w:bCs/>
          <w:kern w:val="2"/>
          <w:sz w:val="20"/>
          <w:szCs w:val="20"/>
          <w:lang w:val="en-US" w:eastAsia="zh-CN"/>
        </w:rPr>
        <w:t xml:space="preserve">it is suggested to ask RAN1 about more input on this aspect. </w:t>
      </w:r>
    </w:p>
    <w:p>
      <w:pPr>
        <w:rPr>
          <w:rFonts w:hint="eastAsia"/>
          <w:b/>
          <w:bCs w:val="0"/>
          <w:kern w:val="2"/>
          <w:sz w:val="20"/>
          <w:szCs w:val="20"/>
          <w:lang w:val="en-US" w:eastAsia="zh-CN"/>
        </w:rPr>
      </w:pPr>
      <w:r>
        <w:rPr>
          <w:rFonts w:hint="eastAsia"/>
          <w:b/>
          <w:bCs w:val="0"/>
          <w:kern w:val="2"/>
          <w:sz w:val="20"/>
          <w:szCs w:val="20"/>
          <w:lang w:val="en-US" w:eastAsia="zh-CN"/>
        </w:rPr>
        <w:t xml:space="preserve">Proposal 4a: RAN2 send LS to consult RAN1 on coverage enhancement level(e.g. maximal repetitions) that can be supported in IoT-NTN TDD system. </w:t>
      </w:r>
    </w:p>
    <w:p>
      <w:pPr>
        <w:rPr>
          <w:rFonts w:hint="eastAsia"/>
          <w:b/>
          <w:bCs w:val="0"/>
          <w:kern w:val="2"/>
          <w:sz w:val="20"/>
          <w:szCs w:val="20"/>
          <w:lang w:val="en-US" w:eastAsia="zh-CN"/>
        </w:rPr>
      </w:pPr>
      <w:r>
        <w:rPr>
          <w:rFonts w:hint="eastAsia"/>
          <w:b/>
          <w:bCs w:val="0"/>
          <w:kern w:val="2"/>
          <w:sz w:val="20"/>
          <w:szCs w:val="20"/>
          <w:lang w:val="en-US" w:eastAsia="zh-CN"/>
        </w:rPr>
        <w:t>Proposal 4b: RAN2 postpone the decision on extending the value range of timer with unit of milliseconds or seconds until receiving RAN1</w:t>
      </w:r>
      <w:r>
        <w:rPr>
          <w:rFonts w:hint="default"/>
          <w:b/>
          <w:bCs w:val="0"/>
          <w:kern w:val="2"/>
          <w:sz w:val="20"/>
          <w:szCs w:val="20"/>
          <w:lang w:val="en-US" w:eastAsia="zh-CN"/>
        </w:rPr>
        <w:t>’</w:t>
      </w:r>
      <w:r>
        <w:rPr>
          <w:rFonts w:hint="eastAsia"/>
          <w:b/>
          <w:bCs w:val="0"/>
          <w:kern w:val="2"/>
          <w:sz w:val="20"/>
          <w:szCs w:val="20"/>
          <w:lang w:val="en-US" w:eastAsia="zh-CN"/>
        </w:rPr>
        <w:t xml:space="preserve">s response on coverage enhancement level(e.g. maximal repetitions) that can be supported in IoT-NTN TDD system. </w:t>
      </w:r>
    </w:p>
    <w:p>
      <w:pPr>
        <w:pStyle w:val="3"/>
        <w:widowControl/>
        <w:numPr>
          <w:ilvl w:val="-1"/>
          <w:numId w:val="0"/>
        </w:numPr>
        <w:pBdr>
          <w:top w:val="single" w:color="auto" w:sz="12" w:space="3"/>
        </w:pBdr>
        <w:tabs>
          <w:tab w:val="clear" w:pos="432"/>
        </w:tabs>
        <w:overflowPunct w:val="0"/>
        <w:autoSpaceDE w:val="0"/>
        <w:autoSpaceDN w:val="0"/>
        <w:adjustRightInd w:val="0"/>
        <w:spacing w:before="240" w:after="180" w:line="240" w:lineRule="auto"/>
        <w:ind w:left="0" w:leftChars="0" w:firstLine="0" w:firstLineChars="0"/>
        <w:jc w:val="left"/>
        <w:textAlignment w:val="baseline"/>
        <w:rPr>
          <w:rFonts w:hint="default" w:cs="Arial"/>
          <w:b/>
          <w:bCs/>
          <w:kern w:val="0"/>
          <w:sz w:val="21"/>
          <w:szCs w:val="21"/>
          <w:lang w:val="en-US" w:eastAsia="zh-CN"/>
        </w:rPr>
      </w:pPr>
      <w:r>
        <w:rPr>
          <w:rFonts w:hint="eastAsia" w:cs="Arial"/>
          <w:b/>
          <w:bCs/>
          <w:kern w:val="0"/>
          <w:sz w:val="21"/>
          <w:szCs w:val="21"/>
          <w:lang w:val="en-US" w:eastAsia="zh-CN"/>
        </w:rPr>
        <w:t>Issue 5: About SI scheduling impact</w:t>
      </w:r>
    </w:p>
    <w:p>
      <w:pPr>
        <w:pStyle w:val="53"/>
        <w:numPr>
          <w:ilvl w:val="255"/>
          <w:numId w:val="0"/>
        </w:numPr>
        <w:spacing w:before="75" w:beforeAutospacing="0" w:after="75" w:afterAutospacing="0" w:line="315" w:lineRule="atLeast"/>
        <w:rPr>
          <w:rFonts w:hint="eastAsia"/>
          <w:b w:val="0"/>
          <w:bCs/>
          <w:kern w:val="2"/>
          <w:sz w:val="20"/>
          <w:szCs w:val="20"/>
          <w:lang w:val="en-US" w:eastAsia="zh-CN"/>
        </w:rPr>
      </w:pPr>
      <w:r>
        <w:rPr>
          <w:rFonts w:hint="eastAsia"/>
          <w:b w:val="0"/>
          <w:bCs/>
          <w:kern w:val="2"/>
          <w:sz w:val="20"/>
          <w:szCs w:val="20"/>
          <w:lang w:val="en-US" w:eastAsia="zh-CN"/>
        </w:rPr>
        <w:t xml:space="preserve">In RAN1#120 meeting[4], the following conclusion has been made: </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widowControl/>
              <w:overflowPunct w:val="0"/>
              <w:autoSpaceDE w:val="0"/>
              <w:autoSpaceDN w:val="0"/>
              <w:adjustRightInd w:val="0"/>
              <w:spacing w:after="0" w:line="240" w:lineRule="auto"/>
              <w:contextualSpacing/>
              <w:jc w:val="left"/>
              <w:textAlignment w:val="baseline"/>
              <w:rPr>
                <w:rFonts w:ascii="Times" w:hAnsi="Times" w:eastAsia="宋体" w:cs="Times New Roman"/>
                <w:b/>
                <w:bCs/>
                <w:kern w:val="0"/>
                <w:sz w:val="20"/>
                <w:szCs w:val="24"/>
                <w:highlight w:val="none"/>
                <w:lang w:eastAsia="zh-CN"/>
              </w:rPr>
            </w:pPr>
            <w:r>
              <w:rPr>
                <w:rFonts w:ascii="Times" w:hAnsi="Times" w:eastAsia="宋体" w:cs="Times New Roman"/>
                <w:b/>
                <w:bCs/>
                <w:kern w:val="0"/>
                <w:sz w:val="20"/>
                <w:szCs w:val="24"/>
                <w:highlight w:val="none"/>
                <w:lang w:eastAsia="zh-CN"/>
              </w:rPr>
              <w:t>Conclusion</w:t>
            </w:r>
          </w:p>
          <w:p>
            <w:pPr>
              <w:pStyle w:val="53"/>
              <w:numPr>
                <w:ilvl w:val="255"/>
                <w:numId w:val="0"/>
              </w:numPr>
              <w:spacing w:before="75" w:beforeAutospacing="0" w:after="75" w:afterAutospacing="0" w:line="315" w:lineRule="atLeast"/>
              <w:rPr>
                <w:rFonts w:hint="default"/>
                <w:b w:val="0"/>
                <w:bCs/>
                <w:kern w:val="2"/>
                <w:sz w:val="21"/>
                <w:szCs w:val="24"/>
                <w:vertAlign w:val="baseline"/>
                <w:lang w:val="en-US" w:eastAsia="zh-CN"/>
              </w:rPr>
            </w:pPr>
            <w:r>
              <w:rPr>
                <w:rFonts w:ascii="Times" w:hAnsi="Times" w:eastAsia="Batang" w:cs="Times New Roman"/>
                <w:kern w:val="0"/>
                <w:sz w:val="20"/>
                <w:szCs w:val="24"/>
                <w:highlight w:val="none"/>
                <w:lang w:val="en-US" w:eastAsia="en-US"/>
              </w:rPr>
              <w:t>It is RAN1’s understanding that the issue of scheduling and transmitting SI messages in the presence of non-D subframes will be solved mainly (or completely) by RAN2 specifications. RAN1 may discuss potential impact on RAN1 specifications, if any.</w:t>
            </w:r>
          </w:p>
        </w:tc>
      </w:tr>
    </w:tbl>
    <w:p>
      <w:pPr>
        <w:pStyle w:val="53"/>
        <w:numPr>
          <w:ilvl w:val="255"/>
          <w:numId w:val="0"/>
        </w:numPr>
        <w:spacing w:before="75" w:beforeAutospacing="0" w:after="75" w:afterAutospacing="0" w:line="315" w:lineRule="atLeast"/>
        <w:rPr>
          <w:rFonts w:hint="eastAsia"/>
          <w:b w:val="0"/>
          <w:bCs/>
          <w:kern w:val="2"/>
          <w:sz w:val="20"/>
          <w:szCs w:val="20"/>
          <w:lang w:val="en-US" w:eastAsia="zh-CN"/>
        </w:rPr>
      </w:pPr>
      <w:r>
        <w:rPr>
          <w:rFonts w:hint="eastAsia"/>
          <w:b w:val="0"/>
          <w:bCs/>
          <w:kern w:val="2"/>
          <w:sz w:val="20"/>
          <w:szCs w:val="20"/>
          <w:lang w:val="en-US" w:eastAsia="zh-CN"/>
        </w:rPr>
        <w:t>In the current specification, the SIs are scheduled by SIB1 based on the following time domain related parameters: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si-WindowLength-r13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{ms160, ms320, ms480, ms640,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ms960, ms1280, ms1600,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highlight w:val="yellow"/>
                <w:lang w:val="en-GB" w:eastAsia="ja-JP" w:bidi="ar-SA"/>
              </w:rPr>
              <w:t>si-RadioFrameOffset-r13</w:t>
            </w:r>
            <w:r>
              <w:rPr>
                <w:rFonts w:ascii="Courier New" w:hAnsi="Courier New" w:eastAsia="Times New Roman" w:cs="Times New Roman"/>
                <w:sz w:val="16"/>
                <w:highlight w:val="yellow"/>
                <w:lang w:val="en-GB" w:eastAsia="ja-JP" w:bidi="ar-SA"/>
              </w:rPr>
              <w:tab/>
            </w:r>
            <w:r>
              <w:rPr>
                <w:rFonts w:ascii="Courier New" w:hAnsi="Courier New" w:eastAsia="Times New Roman" w:cs="Times New Roman"/>
                <w:sz w:val="16"/>
                <w:highlight w:val="yellow"/>
                <w:lang w:val="en-GB" w:eastAsia="ja-JP" w:bidi="ar-SA"/>
              </w:rPr>
              <w:tab/>
            </w:r>
            <w:r>
              <w:rPr>
                <w:rFonts w:ascii="Courier New" w:hAnsi="Courier New" w:eastAsia="Times New Roman" w:cs="Times New Roman"/>
                <w:sz w:val="16"/>
                <w:highlight w:val="yellow"/>
                <w:lang w:val="en-GB" w:eastAsia="ja-JP" w:bidi="ar-SA"/>
              </w:rPr>
              <w:tab/>
            </w:r>
            <w:r>
              <w:rPr>
                <w:rFonts w:ascii="Courier New" w:hAnsi="Courier New" w:eastAsia="Times New Roman" w:cs="Times New Roman"/>
                <w:sz w:val="16"/>
                <w:highlight w:val="yellow"/>
                <w:lang w:val="en-GB" w:eastAsia="ja-JP" w:bidi="ar-SA"/>
              </w:rPr>
              <w:tab/>
            </w:r>
            <w:r>
              <w:rPr>
                <w:rFonts w:ascii="Courier New" w:hAnsi="Courier New" w:eastAsia="Times New Roman" w:cs="Times New Roman"/>
                <w:sz w:val="16"/>
                <w:highlight w:val="yellow"/>
                <w:lang w:val="en-GB" w:eastAsia="ja-JP" w:bidi="ar-SA"/>
              </w:rPr>
              <w:t>INTEGER (1..15)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SchedulingInfo-NB-r13::=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si-Periodicity-r13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w:t>
            </w:r>
            <w:r>
              <w:rPr>
                <w:rFonts w:ascii="Courier New" w:hAnsi="Courier New" w:eastAsia="Times New Roman" w:cs="Times New Roman"/>
                <w:sz w:val="16"/>
                <w:lang w:val="en-GB" w:eastAsia="zh-TW" w:bidi="ar-SA"/>
              </w:rPr>
              <w:t xml:space="preserve">rf64, rf128, </w:t>
            </w:r>
            <w:r>
              <w:rPr>
                <w:rFonts w:ascii="Courier New" w:hAnsi="Courier New" w:eastAsia="Times New Roman" w:cs="Times New Roman"/>
                <w:sz w:val="16"/>
                <w:lang w:val="en-GB" w:eastAsia="ja-JP" w:bidi="ar-SA"/>
              </w:rPr>
              <w:t>rf256, rf512,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rf1024, rf2048, rf4096, spare},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highlight w:val="yellow"/>
                <w:lang w:val="en-GB" w:eastAsia="ja-JP" w:bidi="ar-SA"/>
              </w:rPr>
              <w:t>si-RepetitionPattern-r13</w:t>
            </w:r>
            <w:r>
              <w:rPr>
                <w:rFonts w:ascii="Courier New" w:hAnsi="Courier New" w:eastAsia="Times New Roman" w:cs="Times New Roman"/>
                <w:sz w:val="16"/>
                <w:highlight w:val="yellow"/>
                <w:lang w:val="en-GB" w:eastAsia="ja-JP" w:bidi="ar-SA"/>
              </w:rPr>
              <w:tab/>
            </w:r>
            <w:r>
              <w:rPr>
                <w:rFonts w:ascii="Courier New" w:hAnsi="Courier New" w:eastAsia="Times New Roman" w:cs="Times New Roman"/>
                <w:sz w:val="16"/>
                <w:highlight w:val="yellow"/>
                <w:lang w:val="en-GB" w:eastAsia="ja-JP" w:bidi="ar-SA"/>
              </w:rPr>
              <w:tab/>
            </w:r>
            <w:r>
              <w:rPr>
                <w:rFonts w:ascii="Courier New" w:hAnsi="Courier New" w:eastAsia="Times New Roman" w:cs="Times New Roman"/>
                <w:sz w:val="16"/>
                <w:highlight w:val="yellow"/>
                <w:lang w:val="en-GB" w:eastAsia="ja-JP" w:bidi="ar-SA"/>
              </w:rPr>
              <w:t>ENUMERATED {every2ndRF, every4thRF, every8thRF, every16thRF}</w:t>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ascii="Courier New" w:hAnsi="Courier New" w:eastAsia="宋体" w:cs="Times New Roman"/>
                <w:sz w:val="16"/>
                <w:lang w:val="en-US" w:eastAsia="zh-CN" w:bidi="ar-SA"/>
              </w:rPr>
            </w:pPr>
            <w:r>
              <w:rPr>
                <w:rFonts w:ascii="Courier New" w:hAnsi="Courier New" w:eastAsia="Times New Roman" w:cs="Times New Roman"/>
                <w:sz w:val="16"/>
                <w:lang w:val="en-GB" w:eastAsia="ja-JP" w:bidi="ar-SA"/>
              </w:rPr>
              <w:tab/>
            </w:r>
            <w:r>
              <w:rPr>
                <w:rFonts w:hint="eastAsia" w:ascii="Courier New" w:hAnsi="Courier New" w:eastAsia="宋体" w:cs="Times New Roman"/>
                <w:sz w:val="16"/>
                <w:lang w:val="en-US" w:eastAsia="zh-CN" w:bidi="ar-SA"/>
              </w:rPr>
              <w:t>...</w:t>
            </w:r>
          </w:p>
          <w:p>
            <w:pPr>
              <w:numPr>
                <w:ilvl w:val="-1"/>
                <w:numId w:val="0"/>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line="240" w:lineRule="auto"/>
              <w:textAlignment w:val="baseline"/>
              <w:rPr>
                <w:rFonts w:hint="default"/>
                <w:b w:val="0"/>
                <w:bCs/>
                <w:kern w:val="2"/>
                <w:sz w:val="21"/>
                <w:szCs w:val="24"/>
                <w:vertAlign w:val="baseline"/>
                <w:lang w:val="en-US" w:eastAsia="zh-CN"/>
              </w:rPr>
            </w:pPr>
            <w:r>
              <w:rPr>
                <w:rFonts w:ascii="Courier New" w:hAnsi="Courier New" w:eastAsia="Times New Roman" w:cs="Times New Roman"/>
                <w:sz w:val="16"/>
                <w:lang w:val="en-GB" w:eastAsia="ja-JP" w:bidi="ar-SA"/>
              </w:rPr>
              <w:t>}</w:t>
            </w:r>
          </w:p>
        </w:tc>
      </w:tr>
    </w:tbl>
    <w:p>
      <w:pPr>
        <w:pStyle w:val="53"/>
        <w:numPr>
          <w:ilvl w:val="255"/>
          <w:numId w:val="0"/>
        </w:numPr>
        <w:spacing w:before="75" w:beforeAutospacing="0" w:after="75" w:afterAutospacing="0" w:line="315" w:lineRule="atLeast"/>
        <w:rPr>
          <w:rFonts w:hint="default" w:ascii="Times New Roman" w:hAnsi="Times New Roman" w:eastAsia="宋体" w:cs="Times New Roman"/>
          <w:bCs/>
          <w:kern w:val="0"/>
          <w:sz w:val="20"/>
          <w:szCs w:val="20"/>
          <w:lang w:val="en-US" w:eastAsia="zh-CN"/>
        </w:rPr>
      </w:pPr>
      <w:r>
        <w:rPr>
          <w:rFonts w:hint="default"/>
          <w:b w:val="0"/>
          <w:bCs/>
          <w:kern w:val="2"/>
          <w:sz w:val="20"/>
          <w:szCs w:val="20"/>
          <w:lang w:val="en-US" w:eastAsia="zh-CN"/>
        </w:rPr>
        <w:t xml:space="preserve">Considering there is only 8 consecutive DL radio subframes in 90ms </w:t>
      </w:r>
      <w:r>
        <w:rPr>
          <w:rFonts w:ascii="Times New Roman" w:hAnsi="Times New Roman" w:eastAsia="Batang" w:cs="Times New Roman"/>
          <w:bCs/>
          <w:kern w:val="0"/>
          <w:sz w:val="20"/>
          <w:szCs w:val="20"/>
          <w:lang w:val="en-US" w:eastAsia="en-US"/>
        </w:rPr>
        <w:t>TDD structure</w:t>
      </w:r>
      <w:r>
        <w:rPr>
          <w:rFonts w:hint="default" w:ascii="Times New Roman" w:hAnsi="Times New Roman" w:eastAsia="宋体" w:cs="Times New Roman"/>
          <w:bCs/>
          <w:kern w:val="0"/>
          <w:sz w:val="20"/>
          <w:szCs w:val="20"/>
          <w:lang w:val="en-US" w:eastAsia="zh-CN"/>
        </w:rPr>
        <w:t>, the si-RepetitionPattern with every2ndRF, every4thRF or every8thRF will lead the SI repetition useless(e.g. SI repetition in non-DL subframes), which need to be enhanced to include value range with multiple 90ms, e.g. with value range of every9thRF, every18thRF, every36thRF etc.</w:t>
      </w:r>
    </w:p>
    <w:p>
      <w:pPr>
        <w:rPr>
          <w:rFonts w:hint="default"/>
          <w:b/>
          <w:bCs w:val="0"/>
          <w:kern w:val="2"/>
          <w:sz w:val="20"/>
          <w:szCs w:val="20"/>
          <w:lang w:val="en-US" w:eastAsia="zh-CN"/>
        </w:rPr>
      </w:pPr>
      <w:r>
        <w:rPr>
          <w:rFonts w:hint="default"/>
          <w:b/>
          <w:bCs w:val="0"/>
          <w:kern w:val="2"/>
          <w:sz w:val="20"/>
          <w:szCs w:val="20"/>
          <w:lang w:val="en-US" w:eastAsia="zh-CN"/>
        </w:rPr>
        <w:t>Proposal 5: Define value range with multiple 90ms for si-RepetitionPattern, e.g. with value range of every9thRF, every18thRF, every36thRF etc.</w:t>
      </w:r>
    </w:p>
    <w:p>
      <w:pPr>
        <w:pStyle w:val="53"/>
        <w:numPr>
          <w:ilvl w:val="255"/>
          <w:numId w:val="0"/>
        </w:numPr>
        <w:spacing w:before="75" w:beforeAutospacing="0" w:after="75" w:afterAutospacing="0" w:line="315" w:lineRule="atLeast"/>
        <w:rPr>
          <w:rFonts w:hint="default" w:ascii="Times New Roman" w:hAnsi="Times New Roman" w:eastAsia="宋体" w:cs="Times New Roman"/>
          <w:bCs/>
          <w:kern w:val="0"/>
          <w:sz w:val="20"/>
          <w:szCs w:val="20"/>
          <w:lang w:val="en-US" w:eastAsia="zh-CN"/>
        </w:rPr>
      </w:pPr>
      <w:r>
        <w:rPr>
          <w:rFonts w:hint="default"/>
          <w:bCs w:val="0"/>
          <w:kern w:val="2"/>
          <w:sz w:val="20"/>
          <w:szCs w:val="20"/>
          <w:u w:val="none"/>
          <w:lang w:val="en-US" w:eastAsia="zh-CN"/>
        </w:rPr>
        <w:t xml:space="preserve">Based on the </w:t>
      </w:r>
      <w:r>
        <w:rPr>
          <w:rFonts w:hint="eastAsia"/>
          <w:bCs w:val="0"/>
          <w:kern w:val="2"/>
          <w:sz w:val="20"/>
          <w:szCs w:val="20"/>
          <w:u w:val="none"/>
          <w:lang w:val="en-US" w:eastAsia="zh-CN"/>
        </w:rPr>
        <w:t>RAN1 agreements</w:t>
      </w:r>
      <w:r>
        <w:rPr>
          <w:rFonts w:hint="default"/>
          <w:bCs w:val="0"/>
          <w:kern w:val="2"/>
          <w:sz w:val="20"/>
          <w:szCs w:val="20"/>
          <w:u w:val="none"/>
          <w:lang w:val="en-US" w:eastAsia="zh-CN"/>
        </w:rPr>
        <w:t xml:space="preserve">, </w:t>
      </w:r>
      <w:r>
        <w:rPr>
          <w:rFonts w:hint="default" w:eastAsia="宋体" w:cs="Times New Roman"/>
          <w:kern w:val="0"/>
          <w:sz w:val="20"/>
          <w:szCs w:val="20"/>
          <w:highlight w:val="none"/>
          <w:lang w:val="en-US" w:eastAsia="zh-CN"/>
        </w:rPr>
        <w:t xml:space="preserve"> </w:t>
      </w:r>
      <w:r>
        <w:rPr>
          <w:rFonts w:ascii="Times New Roman" w:hAnsi="Times New Roman" w:eastAsia="Batang" w:cs="Times New Roman"/>
          <w:bCs/>
          <w:kern w:val="0"/>
          <w:sz w:val="20"/>
          <w:szCs w:val="20"/>
          <w:lang w:val="en-US" w:eastAsia="en-US"/>
        </w:rPr>
        <w:t>the offset between the 90ms TDD structure and the 10240ms H-SFN</w:t>
      </w:r>
      <w:r>
        <w:rPr>
          <w:rFonts w:hint="default" w:ascii="Times New Roman" w:hAnsi="Times New Roman" w:eastAsia="宋体" w:cs="Times New Roman"/>
          <w:bCs/>
          <w:kern w:val="0"/>
          <w:sz w:val="20"/>
          <w:szCs w:val="20"/>
          <w:lang w:val="en-US" w:eastAsia="zh-CN"/>
        </w:rPr>
        <w:t xml:space="preserve"> start occasion may change every H-SFN with a determined pattern, the </w:t>
      </w:r>
      <w:r>
        <w:rPr>
          <w:rFonts w:hint="default" w:ascii="Times New Roman" w:hAnsi="Times New Roman" w:eastAsia="宋体" w:cs="Times New Roman"/>
          <w:bCs/>
          <w:i/>
          <w:iCs/>
          <w:kern w:val="0"/>
          <w:sz w:val="20"/>
          <w:szCs w:val="20"/>
          <w:lang w:val="en-US" w:eastAsia="zh-CN"/>
        </w:rPr>
        <w:t>si-RadioFrameOffset</w:t>
      </w:r>
      <w:r>
        <w:rPr>
          <w:rFonts w:hint="default" w:ascii="Times New Roman" w:hAnsi="Times New Roman" w:eastAsia="宋体" w:cs="Times New Roman"/>
          <w:bCs/>
          <w:kern w:val="0"/>
          <w:sz w:val="20"/>
          <w:szCs w:val="20"/>
          <w:lang w:val="en-US" w:eastAsia="zh-CN"/>
        </w:rPr>
        <w:t xml:space="preserve"> should also be adjusted dynamically so that the SI window starts at DL subframe. </w:t>
      </w:r>
      <w:r>
        <w:rPr>
          <w:rFonts w:hint="default" w:ascii="Times New Roman" w:hAnsi="Times New Roman" w:eastAsia="宋体" w:cs="Times New Roman"/>
          <w:b w:val="0"/>
          <w:bCs/>
          <w:kern w:val="0"/>
          <w:sz w:val="20"/>
          <w:szCs w:val="20"/>
          <w:lang w:val="en-US" w:eastAsia="zh-CN"/>
        </w:rPr>
        <w:t xml:space="preserve">Since the change of </w:t>
      </w:r>
      <w:r>
        <w:rPr>
          <w:rFonts w:ascii="Times New Roman" w:hAnsi="Times New Roman" w:eastAsia="Batang" w:cs="Times New Roman"/>
          <w:bCs/>
          <w:kern w:val="0"/>
          <w:sz w:val="20"/>
          <w:szCs w:val="20"/>
          <w:lang w:val="en-US" w:eastAsia="en-US"/>
        </w:rPr>
        <w:t>offset between the 90ms TDD structure and the 10240ms H-SFN</w:t>
      </w:r>
      <w:r>
        <w:rPr>
          <w:rFonts w:hint="default" w:ascii="Times New Roman" w:hAnsi="Times New Roman" w:eastAsia="宋体" w:cs="Times New Roman"/>
          <w:bCs/>
          <w:kern w:val="0"/>
          <w:sz w:val="20"/>
          <w:szCs w:val="20"/>
          <w:lang w:val="en-US" w:eastAsia="zh-CN"/>
        </w:rPr>
        <w:t xml:space="preserve"> start occasion has fixed pattern(e.g. shown in figure 1), the change of </w:t>
      </w:r>
      <w:r>
        <w:rPr>
          <w:rFonts w:hint="default" w:ascii="Times New Roman" w:hAnsi="Times New Roman" w:eastAsia="宋体" w:cs="Times New Roman"/>
          <w:bCs/>
          <w:i/>
          <w:iCs/>
          <w:kern w:val="0"/>
          <w:sz w:val="20"/>
          <w:szCs w:val="20"/>
          <w:lang w:val="en-US" w:eastAsia="zh-CN"/>
        </w:rPr>
        <w:t>si-RadioFrameOffset</w:t>
      </w:r>
      <w:r>
        <w:rPr>
          <w:rFonts w:hint="default" w:ascii="Times New Roman" w:hAnsi="Times New Roman" w:eastAsia="宋体" w:cs="Times New Roman"/>
          <w:bCs/>
          <w:kern w:val="0"/>
          <w:sz w:val="20"/>
          <w:szCs w:val="20"/>
          <w:lang w:val="en-US" w:eastAsia="zh-CN"/>
        </w:rPr>
        <w:t xml:space="preserve"> </w:t>
      </w:r>
      <w:r>
        <w:rPr>
          <w:rFonts w:hint="default" w:ascii="Times New Roman" w:hAnsi="Times New Roman" w:eastAsia="宋体" w:cs="Times New Roman"/>
          <w:b w:val="0"/>
          <w:bCs/>
          <w:kern w:val="0"/>
          <w:sz w:val="20"/>
          <w:szCs w:val="20"/>
          <w:lang w:val="en-US" w:eastAsia="zh-CN"/>
        </w:rPr>
        <w:t xml:space="preserve">also </w:t>
      </w:r>
      <w:r>
        <w:rPr>
          <w:rFonts w:hint="default" w:ascii="Times New Roman" w:hAnsi="Times New Roman" w:eastAsia="宋体" w:cs="Times New Roman"/>
          <w:bCs/>
          <w:kern w:val="0"/>
          <w:sz w:val="20"/>
          <w:szCs w:val="20"/>
          <w:lang w:val="en-US" w:eastAsia="zh-CN"/>
        </w:rPr>
        <w:t xml:space="preserve">has the fixed pattern, UE can deduce the </w:t>
      </w:r>
      <w:r>
        <w:rPr>
          <w:rFonts w:hint="default" w:ascii="Times New Roman" w:hAnsi="Times New Roman" w:eastAsia="宋体" w:cs="Times New Roman"/>
          <w:bCs/>
          <w:i/>
          <w:iCs/>
          <w:kern w:val="0"/>
          <w:sz w:val="20"/>
          <w:szCs w:val="20"/>
          <w:lang w:val="en-US" w:eastAsia="zh-CN"/>
        </w:rPr>
        <w:t>si-RadioFrameOffset</w:t>
      </w:r>
      <w:r>
        <w:rPr>
          <w:rFonts w:hint="default" w:ascii="Times New Roman" w:hAnsi="Times New Roman" w:eastAsia="宋体" w:cs="Times New Roman"/>
          <w:bCs/>
          <w:kern w:val="0"/>
          <w:sz w:val="20"/>
          <w:szCs w:val="20"/>
          <w:lang w:val="en-US" w:eastAsia="zh-CN"/>
        </w:rPr>
        <w:t xml:space="preserve"> in the next H-SFN based on the </w:t>
      </w:r>
      <w:r>
        <w:rPr>
          <w:rFonts w:hint="default" w:ascii="Times New Roman" w:hAnsi="Times New Roman" w:eastAsia="宋体" w:cs="Times New Roman"/>
          <w:bCs/>
          <w:i/>
          <w:iCs/>
          <w:kern w:val="0"/>
          <w:sz w:val="20"/>
          <w:szCs w:val="20"/>
          <w:lang w:val="en-US" w:eastAsia="zh-CN"/>
        </w:rPr>
        <w:t>si-RadioFrameOffset</w:t>
      </w:r>
      <w:r>
        <w:rPr>
          <w:rFonts w:hint="default" w:ascii="Times New Roman" w:hAnsi="Times New Roman" w:eastAsia="宋体" w:cs="Times New Roman"/>
          <w:bCs/>
          <w:kern w:val="0"/>
          <w:sz w:val="20"/>
          <w:szCs w:val="20"/>
          <w:lang w:val="en-US" w:eastAsia="zh-CN"/>
        </w:rPr>
        <w:t xml:space="preserve"> received in previous H-SFN. Similar as the </w:t>
      </w:r>
      <w:r>
        <w:rPr>
          <w:rFonts w:hint="default" w:ascii="Times New Roman" w:hAnsi="Times New Roman" w:eastAsia="宋体" w:cs="Times New Roman"/>
          <w:bCs/>
          <w:i/>
          <w:iCs/>
          <w:kern w:val="0"/>
          <w:sz w:val="20"/>
          <w:szCs w:val="20"/>
          <w:lang w:val="en-US" w:eastAsia="zh-CN"/>
        </w:rPr>
        <w:t>hyperSFN-MSB-r13</w:t>
      </w:r>
      <w:r>
        <w:rPr>
          <w:rFonts w:hint="default" w:ascii="Times New Roman" w:hAnsi="Times New Roman" w:eastAsia="宋体" w:cs="Times New Roman"/>
          <w:bCs/>
          <w:kern w:val="0"/>
          <w:sz w:val="20"/>
          <w:szCs w:val="20"/>
          <w:lang w:val="en-US" w:eastAsia="zh-CN"/>
        </w:rPr>
        <w:t xml:space="preserve"> in SIB 1, the change of the </w:t>
      </w:r>
      <w:r>
        <w:rPr>
          <w:rFonts w:hint="default" w:ascii="Times New Roman" w:hAnsi="Times New Roman" w:eastAsia="宋体" w:cs="Times New Roman"/>
          <w:bCs/>
          <w:i/>
          <w:iCs/>
          <w:kern w:val="0"/>
          <w:sz w:val="20"/>
          <w:szCs w:val="20"/>
          <w:lang w:val="en-US" w:eastAsia="zh-CN"/>
        </w:rPr>
        <w:t>si-RadioFrameOffset</w:t>
      </w:r>
      <w:r>
        <w:rPr>
          <w:rFonts w:hint="default" w:ascii="Times New Roman" w:hAnsi="Times New Roman" w:eastAsia="宋体" w:cs="Times New Roman"/>
          <w:bCs/>
          <w:kern w:val="0"/>
          <w:sz w:val="20"/>
          <w:szCs w:val="20"/>
          <w:lang w:val="en-US" w:eastAsia="zh-CN"/>
        </w:rPr>
        <w:t xml:space="preserve"> </w:t>
      </w:r>
      <w:r>
        <w:rPr>
          <w:rFonts w:hint="default" w:ascii="Times New Roman" w:hAnsi="Times New Roman" w:eastAsia="宋体" w:cs="Times New Roman"/>
          <w:b w:val="0"/>
          <w:bCs w:val="0"/>
          <w:kern w:val="0"/>
          <w:sz w:val="20"/>
          <w:szCs w:val="20"/>
          <w:lang w:val="en-US" w:eastAsia="zh-CN"/>
        </w:rPr>
        <w:t xml:space="preserve">due to SFN wraparound and/or H-SFN wraparound </w:t>
      </w:r>
      <w:r>
        <w:rPr>
          <w:rFonts w:hint="default" w:ascii="Times New Roman" w:hAnsi="Times New Roman" w:eastAsia="宋体" w:cs="Times New Roman"/>
          <w:bCs/>
          <w:kern w:val="0"/>
          <w:sz w:val="20"/>
          <w:szCs w:val="20"/>
          <w:lang w:val="en-US" w:eastAsia="zh-CN"/>
        </w:rPr>
        <w:t xml:space="preserve">should not impact the value of </w:t>
      </w:r>
      <w:r>
        <w:rPr>
          <w:rFonts w:hint="default" w:ascii="Times New Roman" w:hAnsi="Times New Roman" w:eastAsia="宋体" w:cs="Times New Roman"/>
          <w:bCs/>
          <w:i/>
          <w:iCs/>
          <w:kern w:val="0"/>
          <w:sz w:val="20"/>
          <w:szCs w:val="20"/>
          <w:lang w:val="en-US" w:eastAsia="zh-CN"/>
        </w:rPr>
        <w:t>systemInfoValueTag-r13</w:t>
      </w:r>
      <w:r>
        <w:rPr>
          <w:rFonts w:hint="default" w:ascii="Times New Roman" w:hAnsi="Times New Roman" w:eastAsia="宋体" w:cs="Times New Roman"/>
          <w:bCs/>
          <w:kern w:val="0"/>
          <w:sz w:val="20"/>
          <w:szCs w:val="20"/>
          <w:lang w:val="en-US" w:eastAsia="zh-CN"/>
        </w:rPr>
        <w:t xml:space="preserve"> in MIB. </w:t>
      </w:r>
    </w:p>
    <w:p>
      <w:pPr>
        <w:rPr>
          <w:rFonts w:hint="default"/>
          <w:b/>
          <w:bCs w:val="0"/>
          <w:kern w:val="2"/>
          <w:sz w:val="20"/>
          <w:szCs w:val="20"/>
          <w:lang w:val="en-US" w:eastAsia="zh-CN"/>
        </w:rPr>
      </w:pPr>
      <w:r>
        <w:rPr>
          <w:rFonts w:hint="default"/>
          <w:b/>
          <w:bCs w:val="0"/>
          <w:kern w:val="2"/>
          <w:sz w:val="20"/>
          <w:szCs w:val="20"/>
          <w:lang w:val="en-US" w:eastAsia="zh-CN"/>
        </w:rPr>
        <w:t>Proposal 6: The value of si-RadioFrameOffset updates dynamically every H-SFN with determined pattern, and the change of the offset due to SFN wraparound and/or H-SFN wraparound should not impact the value of systemInfoValueTag-r13 in MIB.</w:t>
      </w:r>
    </w:p>
    <w:p>
      <w:pPr>
        <w:pStyle w:val="53"/>
        <w:numPr>
          <w:ilvl w:val="255"/>
          <w:numId w:val="0"/>
        </w:numPr>
        <w:spacing w:before="75" w:beforeAutospacing="0" w:after="75" w:afterAutospacing="0" w:line="315" w:lineRule="atLeast"/>
        <w:rPr>
          <w:rFonts w:hint="default" w:ascii="Times New Roman" w:hAnsi="Times New Roman" w:eastAsia="宋体" w:cs="Times New Roman"/>
          <w:bCs/>
          <w:kern w:val="0"/>
          <w:sz w:val="20"/>
          <w:szCs w:val="20"/>
          <w:lang w:val="en-US" w:eastAsia="zh-CN"/>
        </w:rPr>
      </w:pPr>
      <w:r>
        <w:rPr>
          <w:rFonts w:hint="default" w:ascii="Times New Roman" w:hAnsi="Times New Roman" w:eastAsia="Calibri" w:cs="Times New Roman"/>
          <w:b w:val="0"/>
          <w:bCs w:val="0"/>
          <w:kern w:val="2"/>
          <w:sz w:val="20"/>
          <w:szCs w:val="20"/>
          <w:u w:val="none"/>
          <w:lang w:val="en-US" w:eastAsia="zh-CN"/>
        </w:rPr>
        <w:t xml:space="preserve">Except the </w:t>
      </w:r>
      <w:r>
        <w:rPr>
          <w:rFonts w:hint="default" w:ascii="Times New Roman" w:hAnsi="Times New Roman" w:eastAsia="宋体" w:cs="Times New Roman"/>
          <w:bCs/>
          <w:i/>
          <w:iCs/>
          <w:kern w:val="0"/>
          <w:sz w:val="20"/>
          <w:szCs w:val="20"/>
          <w:lang w:val="en-US" w:eastAsia="zh-CN"/>
        </w:rPr>
        <w:t xml:space="preserve">si-RadioFrameOffset, </w:t>
      </w:r>
      <w:r>
        <w:rPr>
          <w:rFonts w:hint="default"/>
          <w:i/>
          <w:iCs/>
          <w:kern w:val="2"/>
          <w:sz w:val="20"/>
          <w:szCs w:val="20"/>
          <w:u w:val="none"/>
          <w:lang w:val="en-US" w:eastAsia="zh-CN"/>
        </w:rPr>
        <w:t>si-Periodicity</w:t>
      </w:r>
      <w:r>
        <w:rPr>
          <w:rFonts w:hint="default" w:ascii="Times New Roman" w:hAnsi="Times New Roman" w:eastAsia="Calibri" w:cs="Times New Roman"/>
          <w:bCs w:val="0"/>
          <w:kern w:val="2"/>
          <w:sz w:val="20"/>
          <w:szCs w:val="20"/>
          <w:u w:val="none"/>
          <w:lang w:val="en-US" w:eastAsia="zh-CN"/>
        </w:rPr>
        <w:t xml:space="preserve"> </w:t>
      </w:r>
      <w:r>
        <w:rPr>
          <w:rFonts w:hint="default" w:cs="Times New Roman"/>
          <w:bCs w:val="0"/>
          <w:kern w:val="2"/>
          <w:sz w:val="20"/>
          <w:szCs w:val="20"/>
          <w:u w:val="none"/>
          <w:lang w:val="en-US" w:eastAsia="zh-CN"/>
        </w:rPr>
        <w:t xml:space="preserve">is also used to determine the </w:t>
      </w:r>
      <w:r>
        <w:rPr>
          <w:rFonts w:hint="default" w:ascii="Times New Roman" w:hAnsi="Times New Roman" w:eastAsia="宋体" w:cs="Times New Roman"/>
          <w:bCs/>
          <w:kern w:val="0"/>
          <w:sz w:val="20"/>
          <w:szCs w:val="20"/>
          <w:lang w:val="en-US" w:eastAsia="zh-CN"/>
        </w:rPr>
        <w:t xml:space="preserve">SI window start occasion. So that the SI window can always start at DL subframe, new value range with multiple 90ms, e.g. rf63, rf126, rf252 etc should be defined for </w:t>
      </w:r>
      <w:r>
        <w:rPr>
          <w:rFonts w:hint="default"/>
          <w:i w:val="0"/>
          <w:iCs w:val="0"/>
          <w:kern w:val="2"/>
          <w:sz w:val="20"/>
          <w:szCs w:val="20"/>
          <w:u w:val="none"/>
          <w:lang w:val="en-US" w:eastAsia="zh-CN"/>
        </w:rPr>
        <w:t>si-Periodicity</w:t>
      </w:r>
      <w:r>
        <w:rPr>
          <w:rFonts w:hint="default" w:ascii="Times New Roman" w:hAnsi="Times New Roman" w:eastAsia="宋体" w:cs="Times New Roman"/>
          <w:bCs/>
          <w:kern w:val="0"/>
          <w:sz w:val="20"/>
          <w:szCs w:val="20"/>
          <w:lang w:val="en-US" w:eastAsia="zh-CN"/>
        </w:rPr>
        <w:t xml:space="preserve">. </w:t>
      </w:r>
    </w:p>
    <w:p>
      <w:pPr>
        <w:rPr>
          <w:rFonts w:hint="default"/>
          <w:b/>
          <w:bCs w:val="0"/>
          <w:kern w:val="2"/>
          <w:sz w:val="20"/>
          <w:szCs w:val="20"/>
          <w:lang w:val="en-US" w:eastAsia="zh-CN"/>
        </w:rPr>
      </w:pPr>
      <w:r>
        <w:rPr>
          <w:rFonts w:hint="default"/>
          <w:b/>
          <w:bCs w:val="0"/>
          <w:kern w:val="2"/>
          <w:sz w:val="20"/>
          <w:szCs w:val="20"/>
          <w:lang w:val="en-US" w:eastAsia="zh-CN"/>
        </w:rPr>
        <w:t>Proposal 8: Define value range with multiple 90ms for si-Periodicity, e.g. rf63, rf126, rf252 etc.</w:t>
      </w:r>
    </w:p>
    <w:p>
      <w:pPr>
        <w:pStyle w:val="53"/>
        <w:numPr>
          <w:ilvl w:val="255"/>
          <w:numId w:val="0"/>
        </w:numPr>
        <w:spacing w:before="75" w:beforeAutospacing="0" w:after="75" w:afterAutospacing="0" w:line="315" w:lineRule="atLeast"/>
        <w:rPr>
          <w:rFonts w:hint="default"/>
          <w:i/>
          <w:iCs/>
          <w:kern w:val="2"/>
          <w:sz w:val="20"/>
          <w:szCs w:val="20"/>
          <w:u w:val="none"/>
          <w:lang w:val="en-US" w:eastAsia="zh-CN"/>
        </w:rPr>
      </w:pPr>
      <w:r>
        <w:rPr>
          <w:rFonts w:hint="default" w:ascii="Times New Roman" w:hAnsi="Times New Roman" w:eastAsia="宋体" w:cs="Times New Roman"/>
          <w:bCs/>
          <w:kern w:val="0"/>
          <w:sz w:val="20"/>
          <w:szCs w:val="20"/>
          <w:lang w:val="en-US" w:eastAsia="zh-CN"/>
        </w:rPr>
        <w:t>When supporting TDD for NB-IoT in Rel-15, si-WindowLength has not been extended. Considering that maximal value of 1600ms is long enough to successfully decod</w:t>
      </w:r>
      <w:r>
        <w:rPr>
          <w:rFonts w:hint="eastAsia" w:eastAsia="宋体" w:cs="Times New Roman"/>
          <w:bCs/>
          <w:kern w:val="0"/>
          <w:sz w:val="20"/>
          <w:szCs w:val="20"/>
          <w:lang w:val="en-US" w:eastAsia="zh-CN"/>
        </w:rPr>
        <w:t>e</w:t>
      </w:r>
      <w:r>
        <w:rPr>
          <w:rFonts w:hint="default" w:ascii="Times New Roman" w:hAnsi="Times New Roman" w:eastAsia="宋体" w:cs="Times New Roman"/>
          <w:bCs/>
          <w:kern w:val="0"/>
          <w:sz w:val="20"/>
          <w:szCs w:val="20"/>
          <w:lang w:val="en-US" w:eastAsia="zh-CN"/>
        </w:rPr>
        <w:t xml:space="preserve"> one SI message, the si-WindowLength </w:t>
      </w:r>
      <w:r>
        <w:rPr>
          <w:rFonts w:hint="eastAsia" w:eastAsia="宋体" w:cs="Times New Roman"/>
          <w:bCs/>
          <w:kern w:val="0"/>
          <w:sz w:val="20"/>
          <w:szCs w:val="20"/>
          <w:lang w:val="en-US" w:eastAsia="zh-CN"/>
        </w:rPr>
        <w:t xml:space="preserve">does not </w:t>
      </w:r>
      <w:r>
        <w:rPr>
          <w:rFonts w:hint="default" w:ascii="Times New Roman" w:hAnsi="Times New Roman" w:eastAsia="宋体" w:cs="Times New Roman"/>
          <w:bCs/>
          <w:kern w:val="0"/>
          <w:sz w:val="20"/>
          <w:szCs w:val="20"/>
          <w:lang w:val="en-US" w:eastAsia="zh-CN"/>
        </w:rPr>
        <w:t>need be extended.</w:t>
      </w:r>
    </w:p>
    <w:p>
      <w:pPr>
        <w:rPr>
          <w:rFonts w:hint="default"/>
          <w:b/>
          <w:bCs w:val="0"/>
          <w:kern w:val="2"/>
          <w:sz w:val="20"/>
          <w:szCs w:val="20"/>
          <w:lang w:val="en-US" w:eastAsia="zh-CN"/>
        </w:rPr>
      </w:pPr>
      <w:r>
        <w:rPr>
          <w:rFonts w:hint="default"/>
          <w:b/>
          <w:bCs w:val="0"/>
          <w:kern w:val="2"/>
          <w:sz w:val="20"/>
          <w:szCs w:val="20"/>
          <w:lang w:val="en-US" w:eastAsia="zh-CN"/>
        </w:rPr>
        <w:t>Observation 7: si-WindowLength extension is not necessary for IoT NTN TDD.</w:t>
      </w:r>
    </w:p>
    <w:p>
      <w:pPr>
        <w:pStyle w:val="3"/>
        <w:widowControl/>
        <w:numPr>
          <w:ilvl w:val="-1"/>
          <w:numId w:val="0"/>
        </w:numPr>
        <w:pBdr>
          <w:top w:val="single" w:color="auto" w:sz="12" w:space="3"/>
        </w:pBdr>
        <w:tabs>
          <w:tab w:val="clear" w:pos="432"/>
        </w:tabs>
        <w:overflowPunct w:val="0"/>
        <w:autoSpaceDE w:val="0"/>
        <w:autoSpaceDN w:val="0"/>
        <w:adjustRightInd w:val="0"/>
        <w:spacing w:before="240" w:after="180" w:line="240" w:lineRule="auto"/>
        <w:ind w:left="0" w:leftChars="0" w:firstLine="0" w:firstLineChars="0"/>
        <w:jc w:val="left"/>
        <w:textAlignment w:val="baseline"/>
        <w:rPr>
          <w:rFonts w:hint="default" w:cs="Arial"/>
          <w:b/>
          <w:bCs/>
          <w:kern w:val="0"/>
          <w:sz w:val="21"/>
          <w:szCs w:val="21"/>
          <w:lang w:val="en-US" w:eastAsia="zh-CN"/>
        </w:rPr>
      </w:pPr>
      <w:r>
        <w:rPr>
          <w:rFonts w:hint="eastAsia" w:cs="Arial"/>
          <w:b/>
          <w:bCs/>
          <w:kern w:val="0"/>
          <w:sz w:val="21"/>
          <w:szCs w:val="21"/>
          <w:lang w:val="en-US" w:eastAsia="zh-CN"/>
        </w:rPr>
        <w:t>Issue 6: About SC-PTM impact</w:t>
      </w:r>
    </w:p>
    <w:p>
      <w:pPr>
        <w:pStyle w:val="53"/>
        <w:numPr>
          <w:ilvl w:val="255"/>
          <w:numId w:val="0"/>
        </w:numPr>
        <w:spacing w:before="75" w:beforeAutospacing="0" w:after="75" w:afterAutospacing="0" w:line="315" w:lineRule="atLeast"/>
        <w:rPr>
          <w:rFonts w:hint="default" w:eastAsia="宋体"/>
          <w:b w:val="0"/>
          <w:bCs/>
          <w:kern w:val="2"/>
          <w:sz w:val="20"/>
          <w:szCs w:val="20"/>
          <w:lang w:val="en-US" w:eastAsia="zh-CN"/>
        </w:rPr>
      </w:pPr>
      <w:r>
        <w:rPr>
          <w:rFonts w:hint="default"/>
          <w:b w:val="0"/>
          <w:bCs/>
          <w:kern w:val="2"/>
          <w:sz w:val="20"/>
          <w:szCs w:val="20"/>
          <w:lang w:val="en-US" w:eastAsia="zh-CN"/>
        </w:rPr>
        <w:t>In SC-PTM, several timers and periodicity are used. But considering that SC-PTM are transmitted on common channel, e.g. SC-MCCH and SC-MTCH, and the control information associated with transmission of SC-PTM are transmitted in SIB-20, which can be transmitted periodically, UE can drop the non-DL subframes for SC-PTM</w:t>
      </w:r>
      <w:r>
        <w:rPr>
          <w:rFonts w:hint="eastAsia" w:ascii="Times New Roman" w:hAnsi="Times New Roman" w:cs="Times New Roman"/>
          <w:b w:val="0"/>
          <w:bCs/>
          <w:kern w:val="2"/>
          <w:sz w:val="20"/>
          <w:szCs w:val="20"/>
          <w:lang w:val="en-US" w:eastAsia="zh-CN"/>
        </w:rPr>
        <w:t xml:space="preserve"> </w:t>
      </w:r>
      <w:r>
        <w:rPr>
          <w:rFonts w:hint="default" w:eastAsia="宋体"/>
          <w:b w:val="0"/>
          <w:bCs/>
          <w:kern w:val="2"/>
          <w:sz w:val="20"/>
          <w:szCs w:val="20"/>
          <w:lang w:val="en-US" w:eastAsia="zh-CN"/>
        </w:rPr>
        <w:t>reception .</w:t>
      </w:r>
    </w:p>
    <w:p>
      <w:pPr>
        <w:rPr>
          <w:rFonts w:hint="default"/>
          <w:b/>
          <w:bCs w:val="0"/>
          <w:kern w:val="2"/>
          <w:sz w:val="20"/>
          <w:szCs w:val="20"/>
          <w:lang w:val="en-US" w:eastAsia="zh-CN"/>
        </w:rPr>
      </w:pPr>
      <w:r>
        <w:rPr>
          <w:rFonts w:hint="default"/>
          <w:b/>
          <w:bCs w:val="0"/>
          <w:kern w:val="2"/>
          <w:sz w:val="20"/>
          <w:szCs w:val="20"/>
          <w:lang w:val="en-US" w:eastAsia="zh-CN"/>
        </w:rPr>
        <w:t>Proposal 7: UE drops the non-DL subframes for SC-PT</w:t>
      </w:r>
      <w:r>
        <w:rPr>
          <w:rFonts w:hint="eastAsia"/>
          <w:b/>
          <w:bCs w:val="0"/>
          <w:kern w:val="2"/>
          <w:sz w:val="20"/>
          <w:szCs w:val="20"/>
          <w:lang w:val="en-US" w:eastAsia="zh-CN"/>
        </w:rPr>
        <w:t>M</w:t>
      </w:r>
      <w:r>
        <w:rPr>
          <w:rFonts w:hint="default"/>
          <w:b/>
          <w:bCs w:val="0"/>
          <w:kern w:val="2"/>
          <w:sz w:val="20"/>
          <w:szCs w:val="20"/>
          <w:lang w:val="en-US" w:eastAsia="zh-CN"/>
        </w:rPr>
        <w:t xml:space="preserve"> reception.</w:t>
      </w:r>
    </w:p>
    <w:p>
      <w:pPr>
        <w:pStyle w:val="3"/>
        <w:widowControl/>
        <w:numPr>
          <w:ilvl w:val="-1"/>
          <w:numId w:val="0"/>
        </w:numPr>
        <w:pBdr>
          <w:top w:val="single" w:color="auto" w:sz="12" w:space="3"/>
        </w:pBdr>
        <w:tabs>
          <w:tab w:val="clear" w:pos="432"/>
        </w:tabs>
        <w:overflowPunct w:val="0"/>
        <w:autoSpaceDE w:val="0"/>
        <w:autoSpaceDN w:val="0"/>
        <w:adjustRightInd w:val="0"/>
        <w:spacing w:before="240" w:after="180" w:line="240" w:lineRule="auto"/>
        <w:ind w:left="0" w:leftChars="0" w:firstLine="0" w:firstLineChars="0"/>
        <w:jc w:val="left"/>
        <w:textAlignment w:val="baseline"/>
        <w:rPr>
          <w:rFonts w:hint="default" w:cs="Arial"/>
          <w:b/>
          <w:bCs/>
          <w:kern w:val="0"/>
          <w:sz w:val="21"/>
          <w:szCs w:val="21"/>
          <w:lang w:val="en-US" w:eastAsia="zh-CN"/>
        </w:rPr>
      </w:pPr>
      <w:r>
        <w:rPr>
          <w:rFonts w:hint="eastAsia" w:cs="Arial"/>
          <w:b/>
          <w:bCs/>
          <w:kern w:val="0"/>
          <w:sz w:val="21"/>
          <w:szCs w:val="21"/>
          <w:lang w:val="en-US" w:eastAsia="zh-CN"/>
        </w:rPr>
        <w:t>Issue 7: Impact on UL SPS transmission</w:t>
      </w:r>
    </w:p>
    <w:p>
      <w:pPr>
        <w:pStyle w:val="53"/>
        <w:widowControl/>
        <w:numPr>
          <w:ilvl w:val="255"/>
          <w:numId w:val="0"/>
        </w:numPr>
        <w:pBdr>
          <w:top w:val="single" w:color="auto" w:sz="12" w:space="3"/>
        </w:pBdr>
        <w:overflowPunct w:val="0"/>
        <w:autoSpaceDE w:val="0"/>
        <w:autoSpaceDN w:val="0"/>
        <w:adjustRightInd w:val="0"/>
        <w:spacing w:before="75" w:after="75" w:line="315" w:lineRule="atLeast"/>
        <w:ind w:left="0" w:leftChars="0" w:firstLineChars="0"/>
        <w:jc w:val="left"/>
        <w:textAlignment w:val="baseline"/>
        <w:rPr>
          <w:rFonts w:hint="default" w:ascii="Times New Roman" w:hAnsi="Times New Roman" w:cs="Times New Roman" w:eastAsiaTheme="minorEastAsia"/>
          <w:kern w:val="2"/>
          <w:sz w:val="20"/>
          <w:szCs w:val="21"/>
          <w:lang w:val="en-US" w:eastAsia="zh-CN"/>
        </w:rPr>
      </w:pPr>
      <w:r>
        <w:rPr>
          <w:rFonts w:hint="default" w:ascii="Times New Roman" w:hAnsi="Times New Roman"/>
          <w:bCs w:val="0"/>
          <w:kern w:val="2"/>
          <w:sz w:val="20"/>
          <w:szCs w:val="21"/>
          <w:lang w:val="en-US" w:eastAsia="zh-CN"/>
        </w:rPr>
        <w:t xml:space="preserve">In NB-IoT, uplink SPS is only used for BSR transmission. In case </w:t>
      </w:r>
      <w:r>
        <w:rPr>
          <w:rFonts w:hint="default"/>
          <w:bCs w:val="0"/>
          <w:kern w:val="2"/>
          <w:sz w:val="20"/>
          <w:szCs w:val="21"/>
          <w:lang w:val="en-US" w:eastAsia="zh-CN"/>
        </w:rPr>
        <w:t>S</w:t>
      </w:r>
      <w:r>
        <w:rPr>
          <w:rFonts w:hint="default" w:ascii="Times New Roman" w:hAnsi="Times New Roman"/>
          <w:bCs w:val="0"/>
          <w:kern w:val="2"/>
          <w:sz w:val="20"/>
          <w:szCs w:val="21"/>
          <w:lang w:val="en-US" w:eastAsia="zh-CN"/>
        </w:rPr>
        <w:t xml:space="preserve">PS transmission is dropped, SR procedure and/or dynamic scheduling can still be used for BSR transmission, and the service performance will not be impacted too much. Therefore dropping the SPS transmission when the UL SPS </w:t>
      </w:r>
      <w:r>
        <w:rPr>
          <w:rFonts w:hint="default" w:ascii="Times New Roman" w:hAnsi="Times New Roman" w:cs="Times New Roman" w:eastAsiaTheme="minorEastAsia"/>
          <w:kern w:val="2"/>
          <w:sz w:val="20"/>
          <w:szCs w:val="21"/>
          <w:lang w:val="en-US" w:eastAsia="zh-CN"/>
        </w:rPr>
        <w:t>overlaps with non-U NB-IoT subframes</w:t>
      </w:r>
      <w:r>
        <w:rPr>
          <w:rFonts w:hint="default" w:cs="Times New Roman"/>
          <w:kern w:val="2"/>
          <w:sz w:val="20"/>
          <w:szCs w:val="21"/>
          <w:lang w:val="en-US" w:eastAsia="zh-CN"/>
        </w:rPr>
        <w:t xml:space="preserve"> is feasible</w:t>
      </w:r>
      <w:r>
        <w:rPr>
          <w:rFonts w:hint="default" w:ascii="Times New Roman" w:hAnsi="Times New Roman" w:cs="Times New Roman" w:eastAsiaTheme="minorEastAsia"/>
          <w:kern w:val="2"/>
          <w:sz w:val="20"/>
          <w:szCs w:val="21"/>
          <w:lang w:val="en-US" w:eastAsia="zh-CN"/>
        </w:rPr>
        <w:t>.</w:t>
      </w:r>
    </w:p>
    <w:p>
      <w:pPr>
        <w:rPr>
          <w:rFonts w:hint="eastAsia"/>
          <w:b/>
          <w:bCs w:val="0"/>
          <w:kern w:val="2"/>
          <w:sz w:val="20"/>
          <w:szCs w:val="20"/>
          <w:lang w:val="en-US" w:eastAsia="zh-CN"/>
        </w:rPr>
      </w:pPr>
      <w:r>
        <w:rPr>
          <w:rFonts w:hint="default"/>
          <w:b/>
          <w:bCs w:val="0"/>
          <w:kern w:val="2"/>
          <w:sz w:val="20"/>
          <w:szCs w:val="20"/>
          <w:lang w:val="en-US" w:eastAsia="zh-CN"/>
        </w:rPr>
        <w:t xml:space="preserve">Proposal 8: UL SPS transmission is dropped when the UL SPS </w:t>
      </w:r>
      <w:r>
        <w:rPr>
          <w:rFonts w:hint="eastAsia"/>
          <w:b/>
          <w:bCs w:val="0"/>
          <w:kern w:val="2"/>
          <w:sz w:val="20"/>
          <w:szCs w:val="20"/>
          <w:lang w:val="en-US" w:eastAsia="zh-CN"/>
        </w:rPr>
        <w:t>overlap</w:t>
      </w:r>
      <w:r>
        <w:rPr>
          <w:rFonts w:hint="default"/>
          <w:b/>
          <w:bCs w:val="0"/>
          <w:kern w:val="2"/>
          <w:sz w:val="20"/>
          <w:szCs w:val="20"/>
          <w:lang w:val="en-US" w:eastAsia="zh-CN"/>
        </w:rPr>
        <w:t>s</w:t>
      </w:r>
      <w:r>
        <w:rPr>
          <w:rFonts w:hint="eastAsia"/>
          <w:b/>
          <w:bCs w:val="0"/>
          <w:kern w:val="2"/>
          <w:sz w:val="20"/>
          <w:szCs w:val="20"/>
          <w:lang w:val="en-US" w:eastAsia="zh-CN"/>
        </w:rPr>
        <w:t xml:space="preserve"> with non-</w:t>
      </w:r>
      <w:r>
        <w:rPr>
          <w:rFonts w:hint="default"/>
          <w:b/>
          <w:bCs w:val="0"/>
          <w:kern w:val="2"/>
          <w:sz w:val="20"/>
          <w:szCs w:val="20"/>
          <w:lang w:val="en-US" w:eastAsia="zh-CN"/>
        </w:rPr>
        <w:t>U</w:t>
      </w:r>
      <w:r>
        <w:rPr>
          <w:rFonts w:hint="eastAsia"/>
          <w:b/>
          <w:bCs w:val="0"/>
          <w:kern w:val="2"/>
          <w:sz w:val="20"/>
          <w:szCs w:val="20"/>
          <w:lang w:val="en-US" w:eastAsia="zh-CN"/>
        </w:rPr>
        <w:t xml:space="preserve"> NB-IoT subframes</w:t>
      </w:r>
      <w:r>
        <w:rPr>
          <w:rFonts w:hint="default"/>
          <w:b/>
          <w:bCs w:val="0"/>
          <w:kern w:val="2"/>
          <w:sz w:val="20"/>
          <w:szCs w:val="20"/>
          <w:lang w:val="en-US" w:eastAsia="zh-CN"/>
        </w:rPr>
        <w:t>.</w:t>
      </w:r>
    </w:p>
    <w:p>
      <w:pPr>
        <w:pStyle w:val="3"/>
        <w:widowControl/>
        <w:numPr>
          <w:ilvl w:val="-1"/>
          <w:numId w:val="0"/>
        </w:numPr>
        <w:pBdr>
          <w:top w:val="single" w:color="auto" w:sz="12" w:space="3"/>
        </w:pBdr>
        <w:tabs>
          <w:tab w:val="clear" w:pos="432"/>
        </w:tabs>
        <w:overflowPunct w:val="0"/>
        <w:autoSpaceDE w:val="0"/>
        <w:autoSpaceDN w:val="0"/>
        <w:adjustRightInd w:val="0"/>
        <w:spacing w:before="240" w:after="180" w:line="240" w:lineRule="auto"/>
        <w:ind w:left="0" w:leftChars="0" w:firstLine="0" w:firstLineChars="0"/>
        <w:jc w:val="left"/>
        <w:textAlignment w:val="baseline"/>
        <w:rPr>
          <w:rFonts w:hint="eastAsia" w:cs="Arial"/>
          <w:b/>
          <w:bCs/>
          <w:kern w:val="0"/>
          <w:sz w:val="21"/>
          <w:szCs w:val="21"/>
          <w:lang w:val="en-US" w:eastAsia="zh-CN"/>
        </w:rPr>
      </w:pPr>
      <w:r>
        <w:rPr>
          <w:rFonts w:hint="eastAsia" w:cs="Arial"/>
          <w:b/>
          <w:bCs/>
          <w:kern w:val="0"/>
          <w:sz w:val="21"/>
          <w:szCs w:val="21"/>
          <w:lang w:val="en-US" w:eastAsia="zh-CN"/>
        </w:rPr>
        <w:t>Issue 8: About implications of Kmac extension</w:t>
      </w:r>
    </w:p>
    <w:p>
      <w:pPr>
        <w:pStyle w:val="53"/>
        <w:numPr>
          <w:ilvl w:val="255"/>
          <w:numId w:val="0"/>
        </w:numPr>
        <w:spacing w:before="75" w:beforeAutospacing="0" w:after="75" w:afterAutospacing="0" w:line="315" w:lineRule="atLeast"/>
        <w:rPr>
          <w:rFonts w:hint="default"/>
          <w:b w:val="0"/>
          <w:bCs/>
          <w:kern w:val="2"/>
          <w:sz w:val="21"/>
          <w:szCs w:val="24"/>
          <w:lang w:val="en-US" w:eastAsia="zh-CN"/>
        </w:rPr>
      </w:pPr>
      <w:r>
        <w:rPr>
          <w:rFonts w:hint="eastAsia"/>
          <w:b w:val="0"/>
          <w:bCs/>
          <w:kern w:val="2"/>
          <w:sz w:val="21"/>
          <w:szCs w:val="24"/>
          <w:lang w:val="en-US" w:eastAsia="zh-CN"/>
        </w:rPr>
        <w:t>In RAN2#129 meeting, the following agreement has been made[2]:</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53"/>
              <w:numPr>
                <w:ilvl w:val="-1"/>
                <w:numId w:val="0"/>
              </w:numPr>
              <w:spacing w:before="75" w:beforeAutospacing="0" w:after="75" w:afterAutospacing="0" w:line="315" w:lineRule="atLeast"/>
              <w:ind w:left="210" w:leftChars="0" w:hanging="210" w:hangingChars="100"/>
              <w:rPr>
                <w:rFonts w:hint="default"/>
                <w:b w:val="0"/>
                <w:bCs/>
                <w:kern w:val="2"/>
                <w:sz w:val="21"/>
                <w:szCs w:val="24"/>
                <w:vertAlign w:val="baseline"/>
                <w:lang w:val="en-US" w:eastAsia="zh-CN"/>
              </w:rPr>
            </w:pPr>
            <w:r>
              <w:rPr>
                <w:rFonts w:hint="default"/>
                <w:b w:val="0"/>
                <w:bCs/>
                <w:kern w:val="2"/>
                <w:sz w:val="21"/>
                <w:szCs w:val="24"/>
                <w:vertAlign w:val="baseline"/>
                <w:lang w:val="en-US" w:eastAsia="zh-CN"/>
              </w:rPr>
              <w:t>2.</w:t>
            </w:r>
            <w:r>
              <w:rPr>
                <w:rFonts w:hint="eastAsia"/>
                <w:b w:val="0"/>
                <w:bCs/>
                <w:kern w:val="2"/>
                <w:sz w:val="21"/>
                <w:szCs w:val="24"/>
                <w:vertAlign w:val="baseline"/>
                <w:lang w:val="en-US" w:eastAsia="zh-CN"/>
              </w:rPr>
              <w:t xml:space="preserve"> </w:t>
            </w:r>
            <w:r>
              <w:rPr>
                <w:rFonts w:hint="default"/>
                <w:b w:val="0"/>
                <w:bCs/>
                <w:kern w:val="2"/>
                <w:sz w:val="21"/>
                <w:szCs w:val="24"/>
                <w:vertAlign w:val="baseline"/>
                <w:lang w:val="en-US" w:eastAsia="zh-CN"/>
              </w:rPr>
              <w:t>RAN2 assumes Kmac has to be extended (or a new parameter with higher range introduced) to address the case where the number of hops exceeds a certain limit. We continue the discussion in the next meeting to investigate if there are any other implications and in case of any decisions we send an LS to other groups if needed.</w:t>
            </w:r>
          </w:p>
        </w:tc>
      </w:tr>
    </w:tbl>
    <w:p>
      <w:pPr>
        <w:pStyle w:val="2"/>
        <w:widowControl/>
        <w:pBdr>
          <w:top w:val="single" w:color="auto" w:sz="12" w:space="3"/>
        </w:pBdr>
        <w:overflowPunct w:val="0"/>
        <w:autoSpaceDE w:val="0"/>
        <w:autoSpaceDN w:val="0"/>
        <w:adjustRightInd w:val="0"/>
        <w:spacing w:before="240" w:after="180" w:line="240" w:lineRule="auto"/>
        <w:ind w:left="0" w:leftChars="0" w:firstLineChars="0"/>
        <w:jc w:val="left"/>
        <w:textAlignment w:val="baseline"/>
        <w:rPr>
          <w:rFonts w:hint="eastAsia"/>
          <w:b w:val="0"/>
          <w:bCs/>
          <w:kern w:val="2"/>
          <w:sz w:val="20"/>
          <w:szCs w:val="20"/>
          <w:vertAlign w:val="baseline"/>
          <w:lang w:val="en-US" w:eastAsia="zh-CN"/>
        </w:rPr>
      </w:pPr>
      <w:r>
        <w:rPr>
          <w:rFonts w:hint="default"/>
          <w:lang w:val="en-US" w:eastAsia="zh-CN"/>
        </w:rPr>
        <w:t>Considering that</w:t>
      </w:r>
      <w:r>
        <w:rPr>
          <w:rFonts w:hint="eastAsia"/>
          <w:lang w:val="en-US" w:eastAsia="zh-CN"/>
        </w:rPr>
        <w:t xml:space="preserve"> </w:t>
      </w:r>
      <w:r>
        <w:rPr>
          <w:rFonts w:hint="default"/>
          <w:lang w:val="en-US" w:eastAsia="zh-CN"/>
        </w:rPr>
        <w:t>Kmac is extended by 1 bit to cover the case that the round</w:t>
      </w:r>
      <w:r>
        <w:rPr>
          <w:rFonts w:hint="eastAsia"/>
          <w:lang w:val="en-US" w:eastAsia="zh-CN"/>
        </w:rPr>
        <w:t xml:space="preserve"> </w:t>
      </w:r>
      <w:r>
        <w:rPr>
          <w:rFonts w:hint="default"/>
          <w:lang w:val="en-US" w:eastAsia="zh-CN"/>
        </w:rPr>
        <w:t xml:space="preserve">trip time between RP (Reference Point) and </w:t>
      </w:r>
      <w:r>
        <w:rPr>
          <w:rFonts w:hint="default"/>
          <w:b w:val="0"/>
          <w:bCs/>
          <w:kern w:val="2"/>
          <w:sz w:val="20"/>
          <w:szCs w:val="20"/>
          <w:vertAlign w:val="baseline"/>
          <w:lang w:val="en-US" w:eastAsia="zh-CN"/>
        </w:rPr>
        <w:t>eNB is over 512ms(e.g. from 513ms to 1024ms), the increasing of round</w:t>
      </w:r>
      <w:r>
        <w:rPr>
          <w:rFonts w:hint="eastAsia"/>
          <w:b w:val="0"/>
          <w:bCs/>
          <w:kern w:val="2"/>
          <w:sz w:val="20"/>
          <w:szCs w:val="20"/>
          <w:vertAlign w:val="baseline"/>
          <w:lang w:val="en-US" w:eastAsia="zh-CN"/>
        </w:rPr>
        <w:t xml:space="preserve"> </w:t>
      </w:r>
      <w:r>
        <w:rPr>
          <w:rFonts w:hint="default"/>
          <w:b w:val="0"/>
          <w:bCs/>
          <w:kern w:val="2"/>
          <w:sz w:val="20"/>
          <w:szCs w:val="20"/>
          <w:vertAlign w:val="baseline"/>
          <w:lang w:val="en-US" w:eastAsia="zh-CN"/>
        </w:rPr>
        <w:t xml:space="preserve">trip time between RP and eNB may increase the delay between UE and gNB, similar as observation </w:t>
      </w:r>
      <w:r>
        <w:rPr>
          <w:rFonts w:hint="eastAsia"/>
          <w:b w:val="0"/>
          <w:bCs/>
          <w:kern w:val="2"/>
          <w:sz w:val="20"/>
          <w:szCs w:val="20"/>
          <w:vertAlign w:val="baseline"/>
          <w:lang w:val="en-US" w:eastAsia="zh-CN"/>
        </w:rPr>
        <w:t xml:space="preserve"> 9</w:t>
      </w:r>
      <w:r>
        <w:rPr>
          <w:rFonts w:hint="default"/>
          <w:b w:val="0"/>
          <w:bCs/>
          <w:kern w:val="2"/>
          <w:sz w:val="20"/>
          <w:szCs w:val="20"/>
          <w:vertAlign w:val="baseline"/>
          <w:lang w:val="en-US" w:eastAsia="zh-CN"/>
        </w:rPr>
        <w:t xml:space="preserve"> and </w:t>
      </w:r>
      <w:r>
        <w:rPr>
          <w:rFonts w:hint="eastAsia"/>
          <w:b w:val="0"/>
          <w:bCs/>
          <w:kern w:val="2"/>
          <w:sz w:val="20"/>
          <w:szCs w:val="20"/>
          <w:vertAlign w:val="baseline"/>
          <w:lang w:val="en-US" w:eastAsia="zh-CN"/>
        </w:rPr>
        <w:t>10</w:t>
      </w:r>
      <w:r>
        <w:rPr>
          <w:rFonts w:hint="default"/>
          <w:b w:val="0"/>
          <w:bCs/>
          <w:kern w:val="2"/>
          <w:sz w:val="20"/>
          <w:szCs w:val="20"/>
          <w:vertAlign w:val="baseline"/>
          <w:lang w:val="en-US" w:eastAsia="zh-CN"/>
        </w:rPr>
        <w:t xml:space="preserve">, value range of some timers may need be extended by </w:t>
      </w:r>
      <w:r>
        <w:rPr>
          <w:rFonts w:hint="eastAsia"/>
          <w:b w:val="0"/>
          <w:bCs/>
          <w:kern w:val="2"/>
          <w:sz w:val="20"/>
          <w:szCs w:val="20"/>
          <w:vertAlign w:val="baseline"/>
          <w:lang w:val="en-US" w:eastAsia="zh-CN"/>
        </w:rPr>
        <w:t>4</w:t>
      </w:r>
      <w:r>
        <w:rPr>
          <w:rFonts w:hint="default"/>
          <w:b w:val="0"/>
          <w:bCs/>
          <w:kern w:val="2"/>
          <w:sz w:val="20"/>
          <w:szCs w:val="20"/>
          <w:vertAlign w:val="baseline"/>
          <w:lang w:val="en-US" w:eastAsia="zh-CN"/>
        </w:rPr>
        <w:t xml:space="preserve"> times if legacy</w:t>
      </w:r>
      <w:r>
        <w:rPr>
          <w:rFonts w:hint="default" w:ascii="Times New Roman" w:hAnsi="Times New Roman"/>
          <w:b w:val="0"/>
          <w:bCs/>
          <w:kern w:val="2"/>
          <w:sz w:val="20"/>
          <w:szCs w:val="20"/>
          <w:lang w:val="en-US" w:eastAsia="zh-CN"/>
        </w:rPr>
        <w:t xml:space="preserve"> coverage enhancement</w:t>
      </w:r>
      <w:r>
        <w:rPr>
          <w:rFonts w:hint="default"/>
          <w:b w:val="0"/>
          <w:bCs/>
          <w:kern w:val="2"/>
          <w:sz w:val="20"/>
          <w:szCs w:val="20"/>
          <w:lang w:val="en-US" w:eastAsia="zh-CN"/>
        </w:rPr>
        <w:t xml:space="preserve"> level</w:t>
      </w:r>
      <w:r>
        <w:rPr>
          <w:rFonts w:hint="default" w:ascii="Times New Roman" w:hAnsi="Times New Roman"/>
          <w:b w:val="0"/>
          <w:bCs/>
          <w:kern w:val="2"/>
          <w:sz w:val="20"/>
          <w:szCs w:val="20"/>
          <w:lang w:val="en-US" w:eastAsia="zh-CN"/>
        </w:rPr>
        <w:t>(e.g. UL with maximal 128 repetitions and DL with maximal 2048</w:t>
      </w:r>
      <w:r>
        <w:rPr>
          <w:rFonts w:hint="default"/>
          <w:b w:val="0"/>
          <w:bCs/>
          <w:kern w:val="2"/>
          <w:sz w:val="20"/>
          <w:szCs w:val="20"/>
          <w:lang w:val="en-US" w:eastAsia="zh-CN"/>
        </w:rPr>
        <w:t xml:space="preserve"> </w:t>
      </w:r>
      <w:r>
        <w:rPr>
          <w:rFonts w:hint="default" w:ascii="Times New Roman" w:hAnsi="Times New Roman"/>
          <w:b w:val="0"/>
          <w:bCs/>
          <w:kern w:val="2"/>
          <w:sz w:val="20"/>
          <w:szCs w:val="20"/>
          <w:lang w:val="en-US" w:eastAsia="zh-CN"/>
        </w:rPr>
        <w:t>repetitions)</w:t>
      </w:r>
      <w:r>
        <w:rPr>
          <w:rFonts w:hint="default"/>
          <w:b w:val="0"/>
          <w:bCs/>
          <w:kern w:val="2"/>
          <w:sz w:val="20"/>
          <w:szCs w:val="20"/>
          <w:vertAlign w:val="baseline"/>
          <w:lang w:val="en-US" w:eastAsia="zh-CN"/>
        </w:rPr>
        <w:t xml:space="preserve"> </w:t>
      </w:r>
      <w:r>
        <w:rPr>
          <w:rFonts w:hint="eastAsia"/>
          <w:b w:val="0"/>
          <w:bCs/>
          <w:kern w:val="2"/>
          <w:sz w:val="20"/>
          <w:szCs w:val="20"/>
          <w:vertAlign w:val="baseline"/>
          <w:lang w:val="en-US" w:eastAsia="zh-CN"/>
        </w:rPr>
        <w:t>is supported with increased K-mac</w:t>
      </w:r>
      <w:r>
        <w:rPr>
          <w:rFonts w:hint="default"/>
          <w:b w:val="0"/>
          <w:bCs/>
          <w:kern w:val="2"/>
          <w:sz w:val="20"/>
          <w:szCs w:val="20"/>
          <w:vertAlign w:val="baseline"/>
          <w:lang w:val="en-US" w:eastAsia="zh-CN"/>
        </w:rPr>
        <w:t>.</w:t>
      </w:r>
      <w:r>
        <w:rPr>
          <w:rFonts w:hint="eastAsia"/>
          <w:b w:val="0"/>
          <w:bCs/>
          <w:kern w:val="2"/>
          <w:sz w:val="20"/>
          <w:szCs w:val="20"/>
          <w:vertAlign w:val="baseline"/>
          <w:lang w:val="en-US" w:eastAsia="zh-CN"/>
        </w:rPr>
        <w:t xml:space="preserve"> But based on observation 11, the coverage enhancement level(e.g. maximal repetitions) may be less than the legacy, with assumption that maximal repetitions will be decreased(e.g. decreased by half), the v</w:t>
      </w:r>
      <w:r>
        <w:rPr>
          <w:rFonts w:hint="default"/>
          <w:b w:val="0"/>
          <w:bCs/>
          <w:kern w:val="2"/>
          <w:sz w:val="20"/>
          <w:szCs w:val="20"/>
          <w:vertAlign w:val="baseline"/>
          <w:lang w:val="en-US" w:eastAsia="zh-CN"/>
        </w:rPr>
        <w:t xml:space="preserve">alue range of timers </w:t>
      </w:r>
      <w:r>
        <w:rPr>
          <w:rFonts w:hint="eastAsia"/>
          <w:b w:val="0"/>
          <w:bCs/>
          <w:kern w:val="2"/>
          <w:sz w:val="20"/>
          <w:szCs w:val="20"/>
          <w:vertAlign w:val="baseline"/>
          <w:lang w:val="en-US" w:eastAsia="zh-CN"/>
        </w:rPr>
        <w:t xml:space="preserve">need not </w:t>
      </w:r>
      <w:r>
        <w:rPr>
          <w:rFonts w:hint="default"/>
          <w:b w:val="0"/>
          <w:bCs/>
          <w:kern w:val="2"/>
          <w:sz w:val="20"/>
          <w:szCs w:val="20"/>
          <w:vertAlign w:val="baseline"/>
          <w:lang w:val="en-US" w:eastAsia="zh-CN"/>
        </w:rPr>
        <w:t xml:space="preserve">be extended </w:t>
      </w:r>
      <w:r>
        <w:rPr>
          <w:rFonts w:hint="eastAsia"/>
          <w:b w:val="0"/>
          <w:bCs/>
          <w:kern w:val="2"/>
          <w:sz w:val="20"/>
          <w:szCs w:val="20"/>
          <w:vertAlign w:val="baseline"/>
          <w:lang w:val="en-US" w:eastAsia="zh-CN"/>
        </w:rPr>
        <w:t>while increasing K-mac value range for IoT NTN TDD.</w:t>
      </w:r>
    </w:p>
    <w:p>
      <w:pPr>
        <w:rPr>
          <w:rFonts w:hint="eastAsia"/>
          <w:b/>
          <w:bCs w:val="0"/>
          <w:kern w:val="2"/>
          <w:sz w:val="20"/>
          <w:szCs w:val="20"/>
          <w:vertAlign w:val="baseline"/>
          <w:lang w:val="en-US" w:eastAsia="zh-CN"/>
        </w:rPr>
      </w:pPr>
      <w:r>
        <w:rPr>
          <w:rFonts w:hint="eastAsia" w:ascii="Times New Roman" w:hAnsi="Times New Roman"/>
          <w:b/>
          <w:bCs w:val="0"/>
          <w:kern w:val="2"/>
          <w:sz w:val="20"/>
          <w:szCs w:val="20"/>
          <w:lang w:val="en-US" w:eastAsia="zh-CN"/>
        </w:rPr>
        <w:t xml:space="preserve">Proposal </w:t>
      </w:r>
      <w:r>
        <w:rPr>
          <w:rFonts w:hint="eastAsia"/>
          <w:b/>
          <w:bCs w:val="0"/>
          <w:kern w:val="2"/>
          <w:sz w:val="20"/>
          <w:szCs w:val="20"/>
          <w:lang w:val="en-US" w:eastAsia="zh-CN"/>
        </w:rPr>
        <w:t>9a</w:t>
      </w:r>
      <w:r>
        <w:rPr>
          <w:rFonts w:hint="eastAsia" w:ascii="Times New Roman" w:hAnsi="Times New Roman"/>
          <w:b/>
          <w:bCs w:val="0"/>
          <w:kern w:val="2"/>
          <w:sz w:val="20"/>
          <w:szCs w:val="20"/>
          <w:lang w:val="en-US" w:eastAsia="zh-CN"/>
        </w:rPr>
        <w:t xml:space="preserve">: </w:t>
      </w:r>
      <w:r>
        <w:rPr>
          <w:rFonts w:hint="eastAsia"/>
          <w:b/>
          <w:bCs w:val="0"/>
          <w:kern w:val="2"/>
          <w:sz w:val="20"/>
          <w:szCs w:val="20"/>
          <w:lang w:val="en-US" w:eastAsia="zh-CN"/>
        </w:rPr>
        <w:t xml:space="preserve">RAN2 assumes </w:t>
      </w:r>
      <w:r>
        <w:rPr>
          <w:rFonts w:hint="default"/>
          <w:b/>
          <w:bCs w:val="0"/>
          <w:kern w:val="2"/>
          <w:sz w:val="20"/>
          <w:szCs w:val="20"/>
          <w:vertAlign w:val="baseline"/>
          <w:lang w:val="en-US" w:eastAsia="zh-CN"/>
        </w:rPr>
        <w:t xml:space="preserve">Kmac </w:t>
      </w:r>
      <w:r>
        <w:rPr>
          <w:rFonts w:hint="eastAsia"/>
          <w:b/>
          <w:bCs w:val="0"/>
          <w:kern w:val="2"/>
          <w:sz w:val="20"/>
          <w:szCs w:val="20"/>
          <w:vertAlign w:val="baseline"/>
          <w:lang w:val="en-US" w:eastAsia="zh-CN"/>
        </w:rPr>
        <w:t xml:space="preserve">extension by 1 bit has no other </w:t>
      </w:r>
      <w:r>
        <w:rPr>
          <w:rFonts w:hint="default"/>
          <w:b/>
          <w:bCs w:val="0"/>
          <w:kern w:val="2"/>
          <w:sz w:val="20"/>
          <w:szCs w:val="20"/>
          <w:vertAlign w:val="baseline"/>
          <w:lang w:val="en-US" w:eastAsia="zh-CN"/>
        </w:rPr>
        <w:t xml:space="preserve">implications </w:t>
      </w:r>
      <w:r>
        <w:rPr>
          <w:rFonts w:hint="eastAsia"/>
          <w:b/>
          <w:bCs w:val="0"/>
          <w:kern w:val="2"/>
          <w:sz w:val="20"/>
          <w:szCs w:val="20"/>
          <w:vertAlign w:val="baseline"/>
          <w:lang w:val="en-US" w:eastAsia="zh-CN"/>
        </w:rPr>
        <w:t>(e.g. does not impact the value range of Uu timers).</w:t>
      </w:r>
    </w:p>
    <w:p>
      <w:pPr>
        <w:pStyle w:val="2"/>
        <w:rPr>
          <w:rFonts w:hint="eastAsia" w:eastAsia="宋体"/>
          <w:szCs w:val="20"/>
          <w:lang w:val="en-US" w:eastAsia="zh-CN"/>
        </w:rPr>
      </w:pPr>
      <w:r>
        <w:rPr>
          <w:rFonts w:hint="eastAsia"/>
          <w:b w:val="0"/>
          <w:bCs/>
          <w:kern w:val="2"/>
          <w:sz w:val="20"/>
          <w:szCs w:val="20"/>
          <w:vertAlign w:val="baseline"/>
          <w:lang w:val="en-US" w:eastAsia="zh-CN"/>
        </w:rPr>
        <w:t xml:space="preserve">Considering that </w:t>
      </w:r>
      <w:r>
        <w:rPr>
          <w:szCs w:val="20"/>
        </w:rPr>
        <w:t>k-Mac-r17</w:t>
      </w:r>
      <w:r>
        <w:rPr>
          <w:rFonts w:hint="eastAsia" w:eastAsia="宋体"/>
          <w:szCs w:val="20"/>
          <w:lang w:val="en-US" w:eastAsia="zh-CN"/>
        </w:rPr>
        <w:t xml:space="preserve"> is an optional IE, similar as legacy for parameter value range extension, a new parameter with higher value range(e.g. </w:t>
      </w:r>
      <w:r>
        <w:rPr>
          <w:szCs w:val="20"/>
        </w:rPr>
        <w:t>k-Mac-r1</w:t>
      </w:r>
      <w:r>
        <w:rPr>
          <w:rFonts w:hint="eastAsia" w:eastAsia="宋体"/>
          <w:szCs w:val="20"/>
          <w:lang w:val="en-US" w:eastAsia="zh-CN"/>
        </w:rPr>
        <w:t xml:space="preserve">8) is introduced for </w:t>
      </w:r>
      <w:r>
        <w:rPr>
          <w:szCs w:val="20"/>
        </w:rPr>
        <w:t>k-Mac</w:t>
      </w:r>
      <w:r>
        <w:rPr>
          <w:rFonts w:hint="eastAsia" w:eastAsia="宋体"/>
          <w:szCs w:val="20"/>
          <w:lang w:val="en-US" w:eastAsia="zh-CN"/>
        </w:rPr>
        <w:t xml:space="preserve"> value range extension.</w:t>
      </w:r>
    </w:p>
    <w:p>
      <w:pPr>
        <w:rPr>
          <w:rFonts w:hint="eastAsia"/>
          <w:b/>
          <w:bCs w:val="0"/>
          <w:kern w:val="2"/>
          <w:sz w:val="20"/>
          <w:szCs w:val="20"/>
          <w:lang w:val="en-US" w:eastAsia="zh-CN"/>
        </w:rPr>
      </w:pPr>
      <w:r>
        <w:rPr>
          <w:rFonts w:hint="eastAsia"/>
          <w:b/>
          <w:bCs w:val="0"/>
          <w:kern w:val="2"/>
          <w:sz w:val="20"/>
          <w:szCs w:val="20"/>
          <w:lang w:val="en-US" w:eastAsia="zh-CN"/>
        </w:rPr>
        <w:t>Proposal 9b: A new parameter with higher value range(e.g. k-Mac-r18) is introduced for k-Mac value range extension.</w:t>
      </w:r>
    </w:p>
    <w:p>
      <w:pPr>
        <w:pStyle w:val="3"/>
        <w:widowControl/>
        <w:numPr>
          <w:ilvl w:val="-1"/>
          <w:numId w:val="0"/>
        </w:numPr>
        <w:pBdr>
          <w:top w:val="single" w:color="auto" w:sz="12" w:space="3"/>
        </w:pBdr>
        <w:tabs>
          <w:tab w:val="clear" w:pos="432"/>
        </w:tabs>
        <w:overflowPunct w:val="0"/>
        <w:autoSpaceDE w:val="0"/>
        <w:autoSpaceDN w:val="0"/>
        <w:adjustRightInd w:val="0"/>
        <w:spacing w:before="240" w:after="180" w:line="240" w:lineRule="auto"/>
        <w:ind w:left="0" w:leftChars="0" w:firstLine="0" w:firstLineChars="0"/>
        <w:jc w:val="left"/>
        <w:textAlignment w:val="baseline"/>
        <w:rPr>
          <w:rFonts w:hint="eastAsia" w:cs="Arial"/>
          <w:b/>
          <w:bCs/>
          <w:kern w:val="0"/>
          <w:sz w:val="21"/>
          <w:szCs w:val="21"/>
          <w:lang w:val="en-US" w:eastAsia="zh-CN"/>
        </w:rPr>
      </w:pPr>
      <w:r>
        <w:rPr>
          <w:rFonts w:hint="eastAsia" w:cs="Arial"/>
          <w:b/>
          <w:bCs/>
          <w:kern w:val="0"/>
          <w:sz w:val="21"/>
          <w:szCs w:val="21"/>
          <w:lang w:val="en-US" w:eastAsia="zh-CN"/>
        </w:rPr>
        <w:t xml:space="preserve">Issue </w:t>
      </w:r>
      <w:r>
        <w:rPr>
          <w:rFonts w:hint="default" w:cs="Arial"/>
          <w:b/>
          <w:bCs/>
          <w:kern w:val="0"/>
          <w:sz w:val="21"/>
          <w:szCs w:val="21"/>
          <w:lang w:val="en-US" w:eastAsia="zh-CN"/>
        </w:rPr>
        <w:t>9</w:t>
      </w:r>
      <w:r>
        <w:rPr>
          <w:rFonts w:hint="eastAsia" w:cs="Arial"/>
          <w:b/>
          <w:bCs/>
          <w:kern w:val="0"/>
          <w:sz w:val="21"/>
          <w:szCs w:val="21"/>
          <w:lang w:val="en-US" w:eastAsia="zh-CN"/>
        </w:rPr>
        <w:t>: Other remaining issues</w:t>
      </w:r>
    </w:p>
    <w:p>
      <w:pPr>
        <w:rPr>
          <w:rFonts w:hint="eastAsia"/>
          <w:lang w:val="en-US" w:eastAsia="zh-CN"/>
        </w:rPr>
      </w:pPr>
      <w:r>
        <w:rPr>
          <w:rFonts w:hint="eastAsia"/>
          <w:lang w:val="en-US" w:eastAsia="zh-CN"/>
        </w:rPr>
        <w:t>RAN1 has made the following agreements in RAN1#120 meeting[4]</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rPr>
                <w:rFonts w:ascii="Times New Roman" w:hAnsi="Times New Roman" w:eastAsia="宋体"/>
                <w:szCs w:val="20"/>
                <w:lang w:eastAsia="zh-CN"/>
              </w:rPr>
            </w:pPr>
            <w:r>
              <w:rPr>
                <w:rFonts w:ascii="Times New Roman" w:hAnsi="Times New Roman" w:eastAsia="宋体"/>
                <w:szCs w:val="20"/>
                <w:highlight w:val="green"/>
                <w:lang w:eastAsia="zh-CN"/>
              </w:rPr>
              <w:t>Agreement</w:t>
            </w:r>
          </w:p>
          <w:p>
            <w:pPr>
              <w:rPr>
                <w:rFonts w:ascii="Times New Roman" w:hAnsi="Times New Roman" w:eastAsia="宋体"/>
                <w:szCs w:val="20"/>
                <w:lang w:eastAsia="zh-CN"/>
              </w:rPr>
            </w:pPr>
            <w:r>
              <w:rPr>
                <w:rFonts w:ascii="Times New Roman" w:hAnsi="Times New Roman" w:eastAsia="宋体"/>
                <w:szCs w:val="20"/>
                <w:lang w:eastAsia="zh-CN"/>
              </w:rPr>
              <w:t xml:space="preserve">NPSS/NSSS/NPBCH transmissions are dropped in non-D NB-IoT subframes </w:t>
            </w:r>
          </w:p>
          <w:p>
            <w:pPr>
              <w:numPr>
                <w:ilvl w:val="0"/>
                <w:numId w:val="7"/>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NOTE: “non-D NB-IoT subframes” are subframes not contained within the set of D=8 usable consecutive downlink subframes in the TDD structure.</w:t>
            </w:r>
          </w:p>
          <w:p>
            <w:pPr>
              <w:numPr>
                <w:ilvl w:val="0"/>
                <w:numId w:val="7"/>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eastAsiaTheme="minorEastAsia"/>
                <w:szCs w:val="20"/>
                <w:lang w:eastAsia="zh-CN"/>
              </w:rPr>
              <w:t>FFS: handling for SIB1-NB.</w:t>
            </w:r>
          </w:p>
          <w:p>
            <w:pPr>
              <w:rPr>
                <w:rFonts w:ascii="Times New Roman" w:hAnsi="Times New Roman"/>
                <w:szCs w:val="20"/>
                <w:lang w:eastAsia="zh-CN"/>
              </w:rPr>
            </w:pPr>
          </w:p>
          <w:p>
            <w:pPr>
              <w:rPr>
                <w:rFonts w:ascii="Times New Roman" w:hAnsi="Times New Roman" w:eastAsia="宋体"/>
                <w:szCs w:val="20"/>
                <w:lang w:eastAsia="zh-CN"/>
              </w:rPr>
            </w:pPr>
            <w:r>
              <w:rPr>
                <w:rFonts w:ascii="Times New Roman" w:hAnsi="Times New Roman" w:eastAsia="宋体"/>
                <w:szCs w:val="20"/>
                <w:highlight w:val="green"/>
                <w:lang w:eastAsia="zh-CN"/>
              </w:rPr>
              <w:t>Agreement</w:t>
            </w:r>
          </w:p>
          <w:p>
            <w:pPr>
              <w:rPr>
                <w:rFonts w:ascii="Times New Roman" w:hAnsi="Times New Roman" w:eastAsia="宋体"/>
                <w:szCs w:val="20"/>
                <w:lang w:eastAsia="zh-CN"/>
              </w:rPr>
            </w:pPr>
            <w:r>
              <w:rPr>
                <w:rFonts w:ascii="Times New Roman" w:hAnsi="Times New Roman" w:eastAsia="宋体"/>
                <w:szCs w:val="20"/>
                <w:lang w:eastAsia="zh-CN"/>
              </w:rPr>
              <w:t>The non-U NB-IoT subframes are not considered by the UE as “NB-IoT UL subframes” from the specifications</w:t>
            </w:r>
          </w:p>
          <w:p>
            <w:pPr>
              <w:numPr>
                <w:ilvl w:val="0"/>
                <w:numId w:val="7"/>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NPUSCH is mapped as per current specifications.</w:t>
            </w:r>
          </w:p>
          <w:p>
            <w:pPr>
              <w:numPr>
                <w:ilvl w:val="0"/>
                <w:numId w:val="7"/>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NOTE: “non-U NB-IoT subframes” are subframes not contained within the set of U=8 usable consecutive uplink subframes in the TDD structure.</w:t>
            </w:r>
          </w:p>
          <w:p>
            <w:pPr>
              <w:rPr>
                <w:rFonts w:ascii="Times New Roman" w:hAnsi="Times New Roman"/>
                <w:szCs w:val="20"/>
              </w:rPr>
            </w:pPr>
          </w:p>
          <w:p>
            <w:pPr>
              <w:rPr>
                <w:rFonts w:ascii="Times New Roman" w:hAnsi="Times New Roman" w:eastAsia="宋体"/>
                <w:szCs w:val="20"/>
                <w:lang w:eastAsia="zh-CN"/>
              </w:rPr>
            </w:pPr>
            <w:r>
              <w:rPr>
                <w:rFonts w:ascii="Times New Roman" w:hAnsi="Times New Roman" w:eastAsia="宋体"/>
                <w:szCs w:val="20"/>
                <w:highlight w:val="green"/>
                <w:lang w:eastAsia="zh-CN"/>
              </w:rPr>
              <w:t>Agreement</w:t>
            </w:r>
          </w:p>
          <w:p>
            <w:pPr>
              <w:rPr>
                <w:rFonts w:ascii="Times New Roman" w:hAnsi="Times New Roman" w:eastAsia="宋体"/>
                <w:szCs w:val="20"/>
                <w:lang w:eastAsia="zh-CN"/>
              </w:rPr>
            </w:pPr>
            <w:r>
              <w:rPr>
                <w:rFonts w:ascii="Times New Roman" w:hAnsi="Times New Roman" w:eastAsia="宋体"/>
                <w:szCs w:val="20"/>
                <w:lang w:eastAsia="zh-CN"/>
              </w:rPr>
              <w:t>The non-D NB-IoT subframes are not considered by the UE as “NB-IoT DL subframes” from the specifications</w:t>
            </w:r>
          </w:p>
          <w:p>
            <w:pPr>
              <w:numPr>
                <w:ilvl w:val="0"/>
                <w:numId w:val="12"/>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NPDCCH / NPDSCH (not containing SI) are mapped as per current specifications.</w:t>
            </w:r>
          </w:p>
          <w:p>
            <w:pPr>
              <w:numPr>
                <w:ilvl w:val="0"/>
                <w:numId w:val="12"/>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FFS: additional NB-IoT TDD-specific rules for handling non “NB-IoT DL subframes”</w:t>
            </w:r>
          </w:p>
          <w:p>
            <w:pPr>
              <w:numPr>
                <w:ilvl w:val="0"/>
                <w:numId w:val="12"/>
              </w:numPr>
              <w:overflowPunct w:val="0"/>
              <w:autoSpaceDE w:val="0"/>
              <w:autoSpaceDN w:val="0"/>
              <w:adjustRightInd w:val="0"/>
              <w:contextualSpacing/>
              <w:textAlignment w:val="baseline"/>
              <w:rPr>
                <w:rFonts w:ascii="Times New Roman" w:hAnsi="Times New Roman"/>
                <w:szCs w:val="20"/>
                <w:highlight w:val="none"/>
                <w:lang w:eastAsia="zh-CN"/>
              </w:rPr>
            </w:pPr>
            <w:r>
              <w:rPr>
                <w:rFonts w:ascii="Times New Roman" w:hAnsi="Times New Roman"/>
                <w:szCs w:val="20"/>
                <w:lang w:eastAsia="zh-CN"/>
              </w:rPr>
              <w:t>FFS: Introduction of new periodicities for NPDCCH monitoring (e.</w:t>
            </w:r>
            <w:r>
              <w:rPr>
                <w:rFonts w:ascii="Times New Roman" w:hAnsi="Times New Roman"/>
                <w:szCs w:val="20"/>
                <w:highlight w:val="none"/>
                <w:lang w:eastAsia="zh-CN"/>
              </w:rPr>
              <w:t>g. by the introduction of scaling factor)</w:t>
            </w:r>
          </w:p>
          <w:p>
            <w:pPr>
              <w:numPr>
                <w:ilvl w:val="0"/>
                <w:numId w:val="12"/>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FFS: whether all the configuration values for NPDCCH are valid for NB-IoT NTN TDD.</w:t>
            </w:r>
          </w:p>
          <w:p>
            <w:pPr>
              <w:numPr>
                <w:ilvl w:val="0"/>
                <w:numId w:val="12"/>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eastAsiaTheme="minorEastAsia"/>
                <w:szCs w:val="20"/>
                <w:lang w:eastAsia="zh-CN"/>
              </w:rPr>
              <w:t>FFS: handling of DL transmission gap</w:t>
            </w:r>
          </w:p>
          <w:p>
            <w:pPr>
              <w:numPr>
                <w:ilvl w:val="0"/>
                <w:numId w:val="12"/>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NOTE: “non-D NB-IoT subframes” are subframes not contained within the set of D=8 usable consecutive downlink subframes in the TDD structure.</w:t>
            </w:r>
          </w:p>
          <w:p>
            <w:pPr>
              <w:widowControl/>
              <w:spacing w:after="0" w:line="240" w:lineRule="auto"/>
              <w:jc w:val="left"/>
              <w:rPr>
                <w:rFonts w:ascii="Times" w:hAnsi="Times" w:eastAsia="宋体" w:cs="Times New Roman"/>
                <w:bCs/>
                <w:kern w:val="0"/>
                <w:sz w:val="20"/>
                <w:szCs w:val="24"/>
                <w:lang w:eastAsia="zh-CN"/>
              </w:rPr>
            </w:pPr>
            <w:r>
              <w:rPr>
                <w:rFonts w:ascii="Times" w:hAnsi="Times" w:eastAsia="宋体" w:cs="Times New Roman"/>
                <w:bCs/>
                <w:kern w:val="0"/>
                <w:sz w:val="20"/>
                <w:szCs w:val="24"/>
                <w:highlight w:val="green"/>
                <w:lang w:eastAsia="zh-CN"/>
              </w:rPr>
              <w:t>Agreement</w:t>
            </w:r>
          </w:p>
          <w:p>
            <w:pPr>
              <w:widowControl/>
              <w:spacing w:after="0" w:line="240" w:lineRule="auto"/>
              <w:jc w:val="left"/>
              <w:rPr>
                <w:rFonts w:ascii="Times" w:hAnsi="Times" w:eastAsia="宋体" w:cs="Times New Roman"/>
                <w:bCs/>
                <w:kern w:val="0"/>
                <w:sz w:val="20"/>
                <w:szCs w:val="24"/>
                <w:lang w:eastAsia="zh-CN"/>
              </w:rPr>
            </w:pPr>
            <w:r>
              <w:rPr>
                <w:rFonts w:ascii="Times" w:hAnsi="Times" w:eastAsia="宋体" w:cs="Times New Roman"/>
                <w:bCs/>
                <w:kern w:val="0"/>
                <w:sz w:val="20"/>
                <w:szCs w:val="24"/>
                <w:lang w:eastAsia="zh-CN"/>
              </w:rPr>
              <w:t>For NPRACH, further consider the two options until RAN1#120bis:</w:t>
            </w:r>
          </w:p>
          <w:p>
            <w:pPr>
              <w:widowControl/>
              <w:numPr>
                <w:ilvl w:val="0"/>
                <w:numId w:val="13"/>
              </w:numPr>
              <w:overflowPunct w:val="0"/>
              <w:autoSpaceDE w:val="0"/>
              <w:autoSpaceDN w:val="0"/>
              <w:adjustRightInd w:val="0"/>
              <w:spacing w:after="0" w:line="240" w:lineRule="auto"/>
              <w:ind w:left="720" w:hanging="360"/>
              <w:contextualSpacing/>
              <w:jc w:val="left"/>
              <w:textAlignment w:val="baseline"/>
              <w:rPr>
                <w:rFonts w:ascii="Times" w:hAnsi="Times" w:eastAsia="Batang" w:cs="Times New Roman"/>
                <w:bCs/>
                <w:kern w:val="0"/>
                <w:sz w:val="20"/>
                <w:szCs w:val="24"/>
                <w:lang w:eastAsia="zh-CN"/>
              </w:rPr>
            </w:pPr>
            <w:r>
              <w:rPr>
                <w:rFonts w:ascii="Times" w:hAnsi="Times" w:eastAsia="Batang" w:cs="Times New Roman"/>
                <w:bCs/>
                <w:kern w:val="0"/>
                <w:sz w:val="20"/>
                <w:szCs w:val="24"/>
                <w:lang w:eastAsia="zh-CN"/>
              </w:rPr>
              <w:t>Option 1: New NPRACH periodicities (multiple of 90ms) are introduced for NB-IoT NTN TDD.</w:t>
            </w:r>
          </w:p>
          <w:p>
            <w:pPr>
              <w:widowControl/>
              <w:numPr>
                <w:ilvl w:val="0"/>
                <w:numId w:val="13"/>
              </w:numPr>
              <w:overflowPunct w:val="0"/>
              <w:autoSpaceDE w:val="0"/>
              <w:autoSpaceDN w:val="0"/>
              <w:adjustRightInd w:val="0"/>
              <w:spacing w:after="0" w:line="240" w:lineRule="auto"/>
              <w:ind w:left="720" w:hanging="360"/>
              <w:contextualSpacing/>
              <w:jc w:val="left"/>
              <w:textAlignment w:val="baseline"/>
              <w:rPr>
                <w:rFonts w:ascii="Times" w:hAnsi="Times" w:eastAsia="Batang" w:cs="Times New Roman"/>
                <w:bCs/>
                <w:kern w:val="0"/>
                <w:sz w:val="20"/>
                <w:szCs w:val="24"/>
                <w:lang w:eastAsia="zh-CN"/>
              </w:rPr>
            </w:pPr>
            <w:r>
              <w:rPr>
                <w:rFonts w:ascii="Times" w:hAnsi="Times" w:eastAsia="Batang" w:cs="Times New Roman"/>
                <w:bCs/>
                <w:kern w:val="0"/>
                <w:sz w:val="20"/>
                <w:szCs w:val="24"/>
                <w:lang w:eastAsia="zh-CN"/>
              </w:rPr>
              <w:t>Option 2: NPRACH transmissions are postponed in non-U NB-IoT subframes until the next U NB-IoT subframe(s)</w:t>
            </w:r>
          </w:p>
          <w:p>
            <w:pPr>
              <w:widowControl/>
              <w:numPr>
                <w:ilvl w:val="1"/>
                <w:numId w:val="13"/>
              </w:numPr>
              <w:overflowPunct w:val="0"/>
              <w:autoSpaceDE w:val="0"/>
              <w:autoSpaceDN w:val="0"/>
              <w:adjustRightInd w:val="0"/>
              <w:spacing w:after="0" w:line="240" w:lineRule="auto"/>
              <w:ind w:left="1440" w:hanging="360"/>
              <w:contextualSpacing/>
              <w:jc w:val="left"/>
              <w:textAlignment w:val="baseline"/>
              <w:rPr>
                <w:rFonts w:ascii="Times" w:hAnsi="Times" w:eastAsia="Batang" w:cs="Times New Roman"/>
                <w:bCs/>
                <w:kern w:val="0"/>
                <w:sz w:val="20"/>
                <w:szCs w:val="24"/>
                <w:lang w:eastAsia="zh-CN"/>
              </w:rPr>
            </w:pPr>
            <w:r>
              <w:rPr>
                <w:rFonts w:ascii="Times" w:hAnsi="Times" w:eastAsia="Batang" w:cs="Times New Roman"/>
                <w:bCs/>
                <w:kern w:val="0"/>
                <w:sz w:val="20"/>
                <w:szCs w:val="24"/>
                <w:lang w:eastAsia="zh-CN"/>
              </w:rPr>
              <w:t xml:space="preserve">FFS: The unit of postponement (e.g. </w:t>
            </w:r>
            <w:r>
              <w:rPr>
                <w:rFonts w:ascii="Times" w:hAnsi="Times" w:eastAsia="Batang" w:cs="Times New Roman"/>
                <w:bCs/>
                <w:iCs/>
                <w:kern w:val="0"/>
                <w:sz w:val="20"/>
                <w:szCs w:val="24"/>
                <w:lang w:eastAsia="zh-CN"/>
              </w:rPr>
              <w:t>PRU)</w:t>
            </w:r>
          </w:p>
          <w:p>
            <w:pPr>
              <w:widowControl/>
              <w:spacing w:after="0" w:line="240" w:lineRule="auto"/>
              <w:jc w:val="left"/>
              <w:rPr>
                <w:rFonts w:ascii="Times" w:hAnsi="Times" w:eastAsia="Batang" w:cs="Times New Roman"/>
                <w:kern w:val="0"/>
                <w:sz w:val="20"/>
                <w:szCs w:val="24"/>
                <w:lang w:eastAsia="zh-CN"/>
              </w:rPr>
            </w:pPr>
          </w:p>
          <w:p>
            <w:pPr>
              <w:widowControl/>
              <w:spacing w:after="0" w:line="240" w:lineRule="auto"/>
              <w:jc w:val="left"/>
              <w:rPr>
                <w:rFonts w:ascii="Times" w:hAnsi="Times" w:eastAsia="宋体" w:cs="Times New Roman"/>
                <w:bCs/>
                <w:kern w:val="0"/>
                <w:sz w:val="20"/>
                <w:szCs w:val="24"/>
                <w:lang w:eastAsia="zh-CN"/>
              </w:rPr>
            </w:pPr>
            <w:r>
              <w:rPr>
                <w:rFonts w:ascii="Times" w:hAnsi="Times" w:eastAsia="宋体" w:cs="Times New Roman"/>
                <w:bCs/>
                <w:kern w:val="0"/>
                <w:sz w:val="20"/>
                <w:szCs w:val="24"/>
                <w:highlight w:val="green"/>
                <w:lang w:eastAsia="zh-CN"/>
              </w:rPr>
              <w:t>Agreement</w:t>
            </w:r>
          </w:p>
          <w:p>
            <w:pPr>
              <w:widowControl/>
              <w:spacing w:after="0" w:line="240" w:lineRule="auto"/>
              <w:jc w:val="left"/>
              <w:rPr>
                <w:rFonts w:ascii="Times" w:hAnsi="Times" w:eastAsia="Batang" w:cs="Times New Roman"/>
                <w:kern w:val="0"/>
                <w:sz w:val="20"/>
                <w:szCs w:val="24"/>
                <w:lang w:eastAsia="en-US"/>
              </w:rPr>
            </w:pPr>
            <w:r>
              <w:rPr>
                <w:rFonts w:ascii="Times" w:hAnsi="Times" w:eastAsia="Batang" w:cs="Times New Roman"/>
                <w:kern w:val="0"/>
                <w:sz w:val="20"/>
                <w:szCs w:val="24"/>
                <w:lang w:eastAsia="en-US"/>
              </w:rPr>
              <w:t>NPRACH format 2 is not supported in NB-IoT NTN TDD.</w:t>
            </w:r>
          </w:p>
          <w:p>
            <w:pPr>
              <w:widowControl/>
              <w:spacing w:after="0" w:line="240" w:lineRule="auto"/>
              <w:jc w:val="left"/>
              <w:rPr>
                <w:rFonts w:ascii="Times" w:hAnsi="Times" w:eastAsia="Batang" w:cs="Times New Roman"/>
                <w:kern w:val="0"/>
                <w:sz w:val="20"/>
                <w:szCs w:val="24"/>
                <w:lang w:eastAsia="zh-CN"/>
              </w:rPr>
            </w:pPr>
          </w:p>
          <w:p>
            <w:pPr>
              <w:widowControl/>
              <w:overflowPunct w:val="0"/>
              <w:autoSpaceDE w:val="0"/>
              <w:autoSpaceDN w:val="0"/>
              <w:adjustRightInd w:val="0"/>
              <w:spacing w:after="0" w:line="240" w:lineRule="auto"/>
              <w:contextualSpacing/>
              <w:jc w:val="left"/>
              <w:textAlignment w:val="baseline"/>
              <w:rPr>
                <w:rFonts w:ascii="Times New Roman" w:hAnsi="Times New Roman" w:eastAsia="宋体" w:cs="Times New Roman"/>
                <w:bCs/>
                <w:kern w:val="0"/>
                <w:sz w:val="20"/>
                <w:szCs w:val="24"/>
                <w:lang w:eastAsia="zh-CN"/>
              </w:rPr>
            </w:pPr>
            <w:r>
              <w:rPr>
                <w:rFonts w:ascii="Times New Roman" w:hAnsi="Times New Roman" w:eastAsia="宋体" w:cs="Times New Roman"/>
                <w:bCs/>
                <w:kern w:val="0"/>
                <w:sz w:val="20"/>
                <w:szCs w:val="24"/>
                <w:highlight w:val="darkYellow"/>
                <w:lang w:eastAsia="zh-CN"/>
              </w:rPr>
              <w:t>Working assumption</w:t>
            </w:r>
          </w:p>
          <w:p>
            <w:pPr>
              <w:widowControl/>
              <w:overflowPunct w:val="0"/>
              <w:autoSpaceDE w:val="0"/>
              <w:autoSpaceDN w:val="0"/>
              <w:adjustRightInd w:val="0"/>
              <w:spacing w:after="0" w:line="240" w:lineRule="auto"/>
              <w:contextualSpacing/>
              <w:jc w:val="left"/>
              <w:textAlignment w:val="baseline"/>
              <w:rPr>
                <w:rFonts w:ascii="Times" w:hAnsi="Times" w:eastAsia="宋体" w:cs="Times New Roman"/>
                <w:bCs/>
                <w:kern w:val="0"/>
                <w:sz w:val="24"/>
                <w:szCs w:val="24"/>
                <w:lang w:eastAsia="zh-CN"/>
              </w:rPr>
            </w:pPr>
            <w:r>
              <w:rPr>
                <w:rFonts w:ascii="Times New Roman" w:hAnsi="Times New Roman" w:eastAsia="Times New Roman" w:cs="Times New Roman"/>
                <w:bCs/>
                <w:kern w:val="0"/>
                <w:sz w:val="20"/>
                <w:szCs w:val="24"/>
                <w:lang w:eastAsia="en-US"/>
              </w:rPr>
              <w:t>Uplink transmission gaps do not apply in NB-IoT NTN TDD.</w:t>
            </w:r>
          </w:p>
          <w:p>
            <w:pPr>
              <w:pStyle w:val="2"/>
              <w:rPr>
                <w:rFonts w:hint="default"/>
                <w:vertAlign w:val="baseline"/>
                <w:lang w:val="en-US" w:eastAsia="zh-CN"/>
              </w:rPr>
            </w:pPr>
          </w:p>
        </w:tc>
      </w:tr>
    </w:tbl>
    <w:p>
      <w:pPr>
        <w:pStyle w:val="2"/>
        <w:rPr>
          <w:rFonts w:hint="default"/>
          <w:szCs w:val="20"/>
          <w:lang w:val="en-US" w:eastAsia="zh-CN"/>
        </w:rPr>
      </w:pPr>
      <w:r>
        <w:rPr>
          <w:rFonts w:hint="eastAsia"/>
          <w:szCs w:val="20"/>
          <w:lang w:val="en-US" w:eastAsia="zh-CN"/>
        </w:rPr>
        <w:t xml:space="preserve">Since these issues are more relevant to RAN1, RAN2 can wait for more progress for these issues in RAN1 to avoid duplicated work in RAN1 and RAN2.. </w:t>
      </w:r>
    </w:p>
    <w:p>
      <w:pPr>
        <w:rPr>
          <w:rFonts w:hint="eastAsia"/>
          <w:b/>
          <w:bCs w:val="0"/>
          <w:kern w:val="2"/>
          <w:sz w:val="20"/>
          <w:szCs w:val="20"/>
          <w:lang w:val="en-US" w:eastAsia="zh-CN"/>
        </w:rPr>
      </w:pPr>
      <w:r>
        <w:rPr>
          <w:rFonts w:hint="eastAsia"/>
          <w:b/>
          <w:bCs w:val="0"/>
          <w:kern w:val="2"/>
          <w:sz w:val="20"/>
          <w:szCs w:val="20"/>
          <w:lang w:val="en-US" w:eastAsia="zh-CN"/>
        </w:rPr>
        <w:t>Proposal 10: Below issues can wait for more progress in RAN1:</w:t>
      </w:r>
    </w:p>
    <w:p>
      <w:pPr>
        <w:keepNext w:val="0"/>
        <w:keepLines w:val="0"/>
        <w:pageBreakBefore w:val="0"/>
        <w:widowControl w:val="0"/>
        <w:numPr>
          <w:ilvl w:val="0"/>
          <w:numId w:val="14"/>
        </w:numPr>
        <w:kinsoku/>
        <w:wordWrap/>
        <w:overflowPunct/>
        <w:topLinePunct w:val="0"/>
        <w:autoSpaceDE/>
        <w:autoSpaceDN/>
        <w:bidi w:val="0"/>
        <w:adjustRightInd/>
        <w:snapToGrid/>
        <w:spacing w:after="0" w:line="240" w:lineRule="auto"/>
        <w:ind w:left="839" w:leftChars="0" w:hanging="420" w:firstLineChars="0"/>
        <w:textAlignment w:val="auto"/>
        <w:rPr>
          <w:rFonts w:hint="eastAsia"/>
          <w:b/>
          <w:bCs w:val="0"/>
          <w:kern w:val="2"/>
          <w:sz w:val="20"/>
          <w:szCs w:val="20"/>
          <w:lang w:val="en-US" w:eastAsia="zh-CN"/>
        </w:rPr>
      </w:pPr>
      <w:r>
        <w:rPr>
          <w:rFonts w:hint="eastAsia"/>
          <w:b/>
          <w:bCs w:val="0"/>
          <w:kern w:val="2"/>
          <w:sz w:val="20"/>
          <w:szCs w:val="20"/>
          <w:lang w:val="en-US" w:eastAsia="zh-CN"/>
        </w:rPr>
        <w:t>Enhancements on NPSS/NSSS/NPBCH and SIB1-NB reception</w:t>
      </w:r>
    </w:p>
    <w:p>
      <w:pPr>
        <w:keepNext w:val="0"/>
        <w:keepLines w:val="0"/>
        <w:pageBreakBefore w:val="0"/>
        <w:widowControl w:val="0"/>
        <w:numPr>
          <w:ilvl w:val="0"/>
          <w:numId w:val="14"/>
        </w:numPr>
        <w:kinsoku/>
        <w:wordWrap/>
        <w:overflowPunct/>
        <w:topLinePunct w:val="0"/>
        <w:autoSpaceDE/>
        <w:autoSpaceDN/>
        <w:bidi w:val="0"/>
        <w:adjustRightInd/>
        <w:snapToGrid/>
        <w:spacing w:after="0" w:line="240" w:lineRule="auto"/>
        <w:ind w:left="839" w:leftChars="0" w:hanging="420" w:firstLineChars="0"/>
        <w:textAlignment w:val="auto"/>
        <w:rPr>
          <w:rFonts w:hint="default"/>
          <w:b/>
          <w:bCs w:val="0"/>
          <w:kern w:val="2"/>
          <w:sz w:val="20"/>
          <w:szCs w:val="20"/>
          <w:lang w:val="en-US" w:eastAsia="zh-CN"/>
        </w:rPr>
      </w:pPr>
      <w:r>
        <w:rPr>
          <w:rFonts w:hint="eastAsia"/>
          <w:b/>
          <w:bCs w:val="0"/>
          <w:kern w:val="2"/>
          <w:sz w:val="20"/>
          <w:szCs w:val="20"/>
          <w:lang w:val="en-US" w:eastAsia="zh-CN"/>
        </w:rPr>
        <w:t>RACH adaptions caused due to ROs overlapped with non-U NB-IoT subframes (e.g., RA-RNTI calculation)</w:t>
      </w:r>
    </w:p>
    <w:p>
      <w:pPr>
        <w:keepNext w:val="0"/>
        <w:keepLines w:val="0"/>
        <w:pageBreakBefore w:val="0"/>
        <w:widowControl w:val="0"/>
        <w:numPr>
          <w:ilvl w:val="0"/>
          <w:numId w:val="14"/>
        </w:numPr>
        <w:kinsoku/>
        <w:wordWrap/>
        <w:overflowPunct/>
        <w:topLinePunct w:val="0"/>
        <w:autoSpaceDE/>
        <w:autoSpaceDN/>
        <w:bidi w:val="0"/>
        <w:adjustRightInd/>
        <w:snapToGrid/>
        <w:spacing w:after="0" w:line="240" w:lineRule="auto"/>
        <w:ind w:left="839" w:leftChars="0" w:hanging="420" w:firstLineChars="0"/>
        <w:textAlignment w:val="auto"/>
        <w:rPr>
          <w:rFonts w:hint="default"/>
          <w:b/>
          <w:bCs w:val="0"/>
          <w:kern w:val="2"/>
          <w:sz w:val="20"/>
          <w:szCs w:val="20"/>
          <w:lang w:val="en-US" w:eastAsia="zh-CN"/>
        </w:rPr>
      </w:pPr>
      <w:r>
        <w:rPr>
          <w:rFonts w:hint="eastAsia"/>
          <w:b/>
          <w:bCs w:val="0"/>
          <w:kern w:val="2"/>
          <w:sz w:val="20"/>
          <w:szCs w:val="20"/>
          <w:lang w:val="en-US" w:eastAsia="zh-CN"/>
        </w:rPr>
        <w:t>NPDCCH monitoring.</w:t>
      </w:r>
    </w:p>
    <w:p>
      <w:pPr>
        <w:pStyle w:val="3"/>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sectPr>
          <w:headerReference r:id="rId5" w:type="default"/>
          <w:footerReference r:id="rId6" w:type="default"/>
          <w:pgSz w:w="11906" w:h="16838"/>
          <w:pgMar w:top="1440" w:right="1274" w:bottom="1440" w:left="851" w:header="851" w:footer="992" w:gutter="0"/>
          <w:cols w:space="720" w:num="1"/>
          <w:docGrid w:type="lines" w:linePitch="312" w:charSpace="0"/>
        </w:sectPr>
      </w:pPr>
    </w:p>
    <w:p>
      <w:pPr>
        <w:pStyle w:val="3"/>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6" w:name="_GoBack"/>
      <w:bookmarkEnd w:id="16"/>
      <w:r>
        <w:rPr>
          <w:rFonts w:cs="Arial"/>
          <w:b w:val="0"/>
          <w:bCs w:val="0"/>
          <w:kern w:val="0"/>
          <w:sz w:val="32"/>
          <w:szCs w:val="36"/>
        </w:rPr>
        <w:t>Conclusion</w:t>
      </w:r>
    </w:p>
    <w:p>
      <w:pPr>
        <w:rPr>
          <w:rFonts w:ascii="Times New Roman" w:hAnsi="Times New Roman"/>
        </w:rPr>
      </w:pPr>
      <w:r>
        <w:rPr>
          <w:rFonts w:ascii="Times New Roman" w:hAnsi="Times New Roman"/>
        </w:rPr>
        <w:t>The following observations</w:t>
      </w:r>
      <w:r>
        <w:rPr>
          <w:rFonts w:hint="eastAsia"/>
          <w:lang w:val="en-US" w:eastAsia="zh-CN"/>
        </w:rPr>
        <w:t xml:space="preserve"> and </w:t>
      </w:r>
      <w:r>
        <w:rPr>
          <w:rFonts w:ascii="Times New Roman" w:hAnsi="Times New Roman"/>
        </w:rPr>
        <w:t xml:space="preserve">proposals are made: </w:t>
      </w:r>
    </w:p>
    <w:p>
      <w:pPr>
        <w:bidi w:val="0"/>
        <w:rPr>
          <w:rFonts w:hint="default"/>
          <w:b w:val="0"/>
          <w:bCs w:val="0"/>
          <w:i/>
          <w:iCs/>
          <w:lang w:val="en-US" w:eastAsia="zh-CN"/>
        </w:rPr>
      </w:pPr>
      <w:r>
        <w:rPr>
          <w:rFonts w:hint="default"/>
          <w:b w:val="0"/>
          <w:bCs w:val="0"/>
          <w:i/>
          <w:iCs/>
          <w:lang w:val="en-US" w:eastAsia="zh-CN"/>
        </w:rPr>
        <w:t xml:space="preserve">Observation 1: The radio frame that can be used </w:t>
      </w:r>
      <w:r>
        <w:rPr>
          <w:rFonts w:hint="eastAsia"/>
          <w:b w:val="0"/>
          <w:bCs w:val="0"/>
          <w:i/>
          <w:iCs/>
          <w:lang w:val="en-US" w:eastAsia="zh-CN"/>
        </w:rPr>
        <w:t>as PF</w:t>
      </w:r>
      <w:r>
        <w:rPr>
          <w:rFonts w:hint="default"/>
          <w:b w:val="0"/>
          <w:bCs w:val="0"/>
          <w:i/>
          <w:iCs/>
          <w:lang w:val="en-US" w:eastAsia="zh-CN"/>
        </w:rPr>
        <w:t xml:space="preserve"> may change every H-SFN with a determined pattern for the change of </w:t>
      </w:r>
      <w:r>
        <w:rPr>
          <w:b w:val="0"/>
          <w:bCs w:val="0"/>
          <w:i/>
          <w:iCs/>
          <w:lang w:val="en-US" w:eastAsia="en-US"/>
        </w:rPr>
        <w:t>the offset between the 90ms TDD structure and the 10240ms H-SFN</w:t>
      </w:r>
      <w:r>
        <w:rPr>
          <w:rFonts w:hint="default"/>
          <w:b w:val="0"/>
          <w:bCs w:val="0"/>
          <w:i/>
          <w:iCs/>
          <w:lang w:val="en-US" w:eastAsia="zh-CN"/>
        </w:rPr>
        <w:t xml:space="preserve"> start occasion.</w:t>
      </w:r>
    </w:p>
    <w:p>
      <w:pPr>
        <w:rPr>
          <w:rFonts w:hint="default"/>
          <w:b w:val="0"/>
          <w:bCs w:val="0"/>
          <w:i/>
          <w:iCs/>
          <w:kern w:val="2"/>
          <w:sz w:val="20"/>
          <w:szCs w:val="20"/>
          <w:lang w:val="en-US" w:eastAsia="zh-CN"/>
        </w:rPr>
      </w:pPr>
      <w:r>
        <w:rPr>
          <w:rFonts w:hint="default"/>
          <w:b w:val="0"/>
          <w:bCs w:val="0"/>
          <w:i/>
          <w:iCs/>
          <w:kern w:val="2"/>
          <w:sz w:val="20"/>
          <w:szCs w:val="20"/>
          <w:lang w:val="en-US" w:eastAsia="zh-CN"/>
        </w:rPr>
        <w:t>Observation 2: With the same coverage enhancement(e.g. at most 2048 repetitions for DL repetition), the DL transmission time in IoT NTN TDD may be 4 times of the DL transmission time in IOT NTN TDD.</w:t>
      </w:r>
    </w:p>
    <w:p>
      <w:pPr>
        <w:rPr>
          <w:rFonts w:hint="eastAsia"/>
          <w:b w:val="0"/>
          <w:bCs w:val="0"/>
          <w:i/>
          <w:iCs/>
          <w:kern w:val="2"/>
          <w:sz w:val="20"/>
          <w:szCs w:val="20"/>
          <w:lang w:val="en-US" w:eastAsia="zh-CN"/>
        </w:rPr>
      </w:pPr>
      <w:r>
        <w:rPr>
          <w:rFonts w:hint="eastAsia"/>
          <w:b w:val="0"/>
          <w:bCs w:val="0"/>
          <w:i/>
          <w:iCs/>
          <w:kern w:val="2"/>
          <w:sz w:val="20"/>
          <w:szCs w:val="20"/>
          <w:lang w:val="en-US" w:eastAsia="zh-CN"/>
        </w:rPr>
        <w:t>Observation 3: Only DL subframes will be counted towards timers with length unit of PP (PDCCH period), therefore the existing value range of timers with unit of pp are enough for IoT-NTN TDD, and no extension is needed.</w:t>
      </w:r>
    </w:p>
    <w:p>
      <w:pPr>
        <w:rPr>
          <w:rFonts w:hint="default"/>
          <w:b w:val="0"/>
          <w:bCs w:val="0"/>
          <w:i/>
          <w:iCs/>
          <w:kern w:val="2"/>
          <w:sz w:val="20"/>
          <w:szCs w:val="20"/>
          <w:lang w:val="en-US" w:eastAsia="zh-CN"/>
        </w:rPr>
      </w:pPr>
      <w:r>
        <w:rPr>
          <w:rFonts w:hint="eastAsia"/>
          <w:b w:val="0"/>
          <w:bCs w:val="0"/>
          <w:i/>
          <w:iCs/>
          <w:kern w:val="2"/>
          <w:sz w:val="20"/>
          <w:szCs w:val="20"/>
          <w:lang w:val="en-US" w:eastAsia="zh-CN"/>
        </w:rPr>
        <w:t xml:space="preserve">Observation 4: If the IoT NTN TDD supports the same coverage enhancement level as legacy, the maximal absolute value limitation of </w:t>
      </w:r>
      <w:r>
        <w:rPr>
          <w:rFonts w:hint="eastAsia" w:ascii="Times New Roman" w:hAnsi="Times New Roman" w:cs="Times New Roman" w:eastAsiaTheme="minorEastAsia"/>
          <w:b w:val="0"/>
          <w:bCs w:val="0"/>
          <w:i/>
          <w:iCs/>
          <w:szCs w:val="20"/>
          <w:lang w:val="en-US" w:eastAsia="zh-CN" w:bidi="ar-SA"/>
        </w:rPr>
        <w:t>ra-ResponseWindowSize and mac-ContentionResolutionTimer</w:t>
      </w:r>
      <w:r>
        <w:rPr>
          <w:rFonts w:hint="eastAsia"/>
          <w:b w:val="0"/>
          <w:bCs w:val="0"/>
          <w:i/>
          <w:iCs/>
          <w:kern w:val="2"/>
          <w:sz w:val="20"/>
          <w:szCs w:val="20"/>
          <w:lang w:val="en-US" w:eastAsia="zh-CN"/>
        </w:rPr>
        <w:t>(e.g. 10.24s for FDD or 20.48s for TDD) may need to be extended to 81.92s(e.g. 4 times of legacy TDD value).</w:t>
      </w:r>
    </w:p>
    <w:p>
      <w:pPr>
        <w:rPr>
          <w:rFonts w:hint="eastAsia"/>
          <w:b w:val="0"/>
          <w:bCs w:val="0"/>
          <w:i/>
          <w:iCs/>
          <w:kern w:val="2"/>
          <w:sz w:val="20"/>
          <w:szCs w:val="20"/>
          <w:lang w:val="en-US" w:eastAsia="zh-CN"/>
        </w:rPr>
      </w:pPr>
      <w:r>
        <w:rPr>
          <w:rFonts w:hint="eastAsia"/>
          <w:b w:val="0"/>
          <w:bCs w:val="0"/>
          <w:i/>
          <w:iCs/>
          <w:kern w:val="2"/>
          <w:sz w:val="20"/>
          <w:szCs w:val="20"/>
          <w:lang w:val="en-US" w:eastAsia="zh-CN"/>
        </w:rPr>
        <w:t>Observation 5: If IoT NTN TDD supports same coverage enhancement level(e.g. UL with maximal 128 repetitions and DL with maximal 2048 repetitions), some of the existing value range of Timer with unit of ms or seconds(e.g. T300, T301, T311,T-PollRetransmit) will be insufficient and need to be extended(e.g. extended to 4 times of legacy TDD value).</w:t>
      </w:r>
    </w:p>
    <w:p>
      <w:pPr>
        <w:rPr>
          <w:rFonts w:hint="eastAsia"/>
          <w:b w:val="0"/>
          <w:bCs w:val="0"/>
          <w:i/>
          <w:iCs/>
          <w:kern w:val="2"/>
          <w:sz w:val="20"/>
          <w:szCs w:val="20"/>
          <w:lang w:val="en-US" w:eastAsia="zh-CN"/>
        </w:rPr>
      </w:pPr>
      <w:r>
        <w:rPr>
          <w:rFonts w:hint="eastAsia"/>
          <w:b w:val="0"/>
          <w:bCs w:val="0"/>
          <w:i/>
          <w:iCs/>
          <w:kern w:val="2"/>
          <w:sz w:val="20"/>
          <w:szCs w:val="20"/>
          <w:lang w:val="en-US" w:eastAsia="zh-CN"/>
        </w:rPr>
        <w:t>Observation 6: Based on the RAN1 agreement, the legacy coverage enhancement level(e.g. UL with maximal 128 repetitions and DL with maximal 2048 repetitions) can not be provided in IoT NTN TDD.</w:t>
      </w:r>
    </w:p>
    <w:p>
      <w:pPr>
        <w:rPr>
          <w:rFonts w:hint="default"/>
          <w:b w:val="0"/>
          <w:bCs w:val="0"/>
          <w:i/>
          <w:iCs/>
          <w:kern w:val="2"/>
          <w:sz w:val="20"/>
          <w:szCs w:val="20"/>
          <w:lang w:val="en-US" w:eastAsia="zh-CN"/>
        </w:rPr>
      </w:pPr>
      <w:r>
        <w:rPr>
          <w:rFonts w:hint="default"/>
          <w:b w:val="0"/>
          <w:bCs w:val="0"/>
          <w:i/>
          <w:iCs/>
          <w:kern w:val="2"/>
          <w:sz w:val="20"/>
          <w:szCs w:val="20"/>
          <w:lang w:val="en-US" w:eastAsia="zh-CN"/>
        </w:rPr>
        <w:t>Observation 7: si-WindowLength extension is not necessary for IoT NTN TDD.</w:t>
      </w:r>
    </w:p>
    <w:p>
      <w:pPr>
        <w:bidi w:val="0"/>
        <w:rPr>
          <w:rFonts w:hint="eastAsia"/>
          <w:b/>
          <w:bCs/>
          <w:lang w:val="en-US" w:eastAsia="zh-CN"/>
        </w:rPr>
      </w:pPr>
      <w:r>
        <w:rPr>
          <w:rFonts w:hint="default"/>
          <w:b/>
          <w:bCs/>
          <w:lang w:val="en-US" w:eastAsia="zh-CN"/>
        </w:rPr>
        <w:t>Proposal 1: RAN2 discuss</w:t>
      </w:r>
      <w:r>
        <w:rPr>
          <w:rFonts w:hint="eastAsia"/>
          <w:b/>
          <w:bCs/>
          <w:lang w:val="en-US" w:eastAsia="zh-CN"/>
        </w:rPr>
        <w:t>es</w:t>
      </w:r>
      <w:r>
        <w:rPr>
          <w:rFonts w:hint="default"/>
          <w:b/>
          <w:bCs/>
          <w:lang w:val="en-US" w:eastAsia="zh-CN"/>
        </w:rPr>
        <w:t xml:space="preserve"> </w:t>
      </w:r>
      <w:r>
        <w:rPr>
          <w:rFonts w:hint="eastAsia"/>
          <w:b/>
          <w:bCs/>
          <w:lang w:val="en-US" w:eastAsia="zh-CN"/>
        </w:rPr>
        <w:t>and decides which of the following options is used for Paging occasion determination:</w:t>
      </w:r>
    </w:p>
    <w:p>
      <w:pPr>
        <w:bidi w:val="0"/>
        <w:ind w:leftChars="300"/>
        <w:rPr>
          <w:rFonts w:hint="default"/>
          <w:b/>
          <w:bCs/>
          <w:lang w:val="en-US" w:eastAsia="zh-CN"/>
        </w:rPr>
      </w:pPr>
      <w:r>
        <w:rPr>
          <w:rFonts w:hint="eastAsia"/>
          <w:b/>
          <w:bCs/>
          <w:lang w:val="en-US" w:eastAsia="zh-CN"/>
        </w:rPr>
        <w:t>Option 1: New paging DRX cycle with multiple 9 radio frames and radio frame offset for PF determination are used to determine the PF and PO accurately.</w:t>
      </w:r>
    </w:p>
    <w:p>
      <w:pPr>
        <w:bidi w:val="0"/>
        <w:ind w:leftChars="300"/>
        <w:rPr>
          <w:rFonts w:hint="default"/>
          <w:b/>
          <w:bCs/>
          <w:lang w:val="en-US" w:eastAsia="zh-CN"/>
        </w:rPr>
      </w:pPr>
      <w:r>
        <w:rPr>
          <w:rFonts w:hint="eastAsia"/>
          <w:b/>
          <w:bCs/>
          <w:lang w:val="en-US" w:eastAsia="zh-CN"/>
        </w:rPr>
        <w:t>Option 2: Legacy NB-IoT PO determination mechanism is used. When the determined paging subframe#n is not a valid downlink subframe, the PO is postponed to the nearest valid downlink subframe#n.</w:t>
      </w:r>
    </w:p>
    <w:p>
      <w:pPr>
        <w:bidi w:val="0"/>
        <w:rPr>
          <w:rFonts w:hint="default"/>
          <w:b/>
          <w:bCs/>
          <w:lang w:val="en-US" w:eastAsia="zh-CN"/>
        </w:rPr>
      </w:pPr>
      <w:r>
        <w:rPr>
          <w:rFonts w:hint="default"/>
          <w:b/>
          <w:bCs/>
          <w:lang w:val="en-US" w:eastAsia="zh-CN"/>
        </w:rPr>
        <w:t xml:space="preserve">Proposal </w:t>
      </w:r>
      <w:r>
        <w:rPr>
          <w:rFonts w:hint="eastAsia"/>
          <w:b/>
          <w:bCs/>
          <w:lang w:val="en-US" w:eastAsia="zh-CN"/>
        </w:rPr>
        <w:t>2</w:t>
      </w:r>
      <w:r>
        <w:rPr>
          <w:rFonts w:hint="default"/>
          <w:b/>
          <w:bCs/>
          <w:lang w:val="en-US" w:eastAsia="zh-CN"/>
        </w:rPr>
        <w:t>: When PUR resource start subframe does not align with the UL subframes in the H-SFN, UE postpones the PUR resource start subframe to the latest UL subframe for PUR transmission.</w:t>
      </w:r>
    </w:p>
    <w:p>
      <w:pPr>
        <w:bidi w:val="0"/>
        <w:rPr>
          <w:rFonts w:hint="eastAsia"/>
          <w:b/>
          <w:bCs/>
          <w:lang w:val="en-US" w:eastAsia="zh-CN"/>
        </w:rPr>
      </w:pPr>
      <w:r>
        <w:rPr>
          <w:rFonts w:hint="eastAsia"/>
          <w:b/>
          <w:bCs/>
          <w:lang w:val="en-US" w:eastAsia="zh-CN"/>
        </w:rPr>
        <w:t xml:space="preserve">Proposal 3:  </w:t>
      </w:r>
      <w:r>
        <w:rPr>
          <w:rFonts w:hint="default"/>
          <w:b/>
          <w:bCs/>
          <w:lang w:val="en-US" w:eastAsia="zh-CN"/>
        </w:rPr>
        <w:t>cellBarred-NTN</w:t>
      </w:r>
      <w:r>
        <w:rPr>
          <w:rFonts w:hint="eastAsia"/>
          <w:b/>
          <w:bCs/>
          <w:lang w:val="en-US" w:eastAsia="zh-CN"/>
        </w:rPr>
        <w:t xml:space="preserve"> is used for IoT NTN TDD cell barring.</w:t>
      </w:r>
    </w:p>
    <w:p>
      <w:pPr>
        <w:bidi w:val="0"/>
        <w:rPr>
          <w:rFonts w:hint="eastAsia"/>
          <w:b/>
          <w:bCs/>
          <w:lang w:val="en-US" w:eastAsia="zh-CN"/>
        </w:rPr>
      </w:pPr>
      <w:r>
        <w:rPr>
          <w:rFonts w:hint="eastAsia"/>
          <w:b/>
          <w:bCs/>
          <w:lang w:val="en-US" w:eastAsia="zh-CN"/>
        </w:rPr>
        <w:t xml:space="preserve">Proposal 4: RAN 2 confirms that the existing value range of timers with unit of pp are enough for IoT NTN TDD. </w:t>
      </w:r>
    </w:p>
    <w:p>
      <w:pPr>
        <w:bidi w:val="0"/>
        <w:rPr>
          <w:rFonts w:hint="eastAsia"/>
          <w:b/>
          <w:bCs/>
          <w:lang w:val="en-US" w:eastAsia="zh-CN"/>
        </w:rPr>
      </w:pPr>
      <w:r>
        <w:rPr>
          <w:rFonts w:hint="eastAsia"/>
          <w:b/>
          <w:bCs/>
          <w:lang w:val="en-US" w:eastAsia="zh-CN"/>
        </w:rPr>
        <w:t xml:space="preserve">Proposal 4a: RAN2 sends LS to consult RAN1 on coverage enhancement level (e.g. maximal repetitions) that can be supported in IoT-NTN TDD system. </w:t>
      </w:r>
    </w:p>
    <w:p>
      <w:pPr>
        <w:bidi w:val="0"/>
        <w:rPr>
          <w:rFonts w:hint="eastAsia"/>
          <w:b/>
          <w:bCs/>
          <w:lang w:val="en-US" w:eastAsia="zh-CN"/>
        </w:rPr>
      </w:pPr>
      <w:r>
        <w:rPr>
          <w:rFonts w:hint="eastAsia"/>
          <w:b/>
          <w:bCs/>
          <w:lang w:val="en-US" w:eastAsia="zh-CN"/>
        </w:rPr>
        <w:t>Proposal 4b: RAN2 postpone the decision on extending the value range of timer with unit of milliseconds or seconds until receiving RAN1</w:t>
      </w:r>
      <w:r>
        <w:rPr>
          <w:rFonts w:hint="default"/>
          <w:b/>
          <w:bCs/>
          <w:lang w:val="en-US" w:eastAsia="zh-CN"/>
        </w:rPr>
        <w:t>’</w:t>
      </w:r>
      <w:r>
        <w:rPr>
          <w:rFonts w:hint="eastAsia"/>
          <w:b/>
          <w:bCs/>
          <w:lang w:val="en-US" w:eastAsia="zh-CN"/>
        </w:rPr>
        <w:t xml:space="preserve">s response on coverage enhancement level(e.g. maximal repetitions) that can be supported in IoT-NTN TDD system. </w:t>
      </w:r>
    </w:p>
    <w:p>
      <w:pPr>
        <w:bidi w:val="0"/>
        <w:rPr>
          <w:rFonts w:hint="default"/>
          <w:b/>
          <w:bCs/>
          <w:lang w:val="en-US" w:eastAsia="zh-CN"/>
        </w:rPr>
      </w:pPr>
      <w:r>
        <w:rPr>
          <w:rFonts w:hint="default"/>
          <w:b/>
          <w:bCs/>
          <w:lang w:val="en-US" w:eastAsia="zh-CN"/>
        </w:rPr>
        <w:t>Proposal 5: Define value range with multiple 90ms for si-RepetitionPattern, e.g. with value range of every9thRF, every18thRF, every36thRF etc.</w:t>
      </w:r>
    </w:p>
    <w:p>
      <w:pPr>
        <w:bidi w:val="0"/>
        <w:rPr>
          <w:rFonts w:hint="default"/>
          <w:b/>
          <w:bCs/>
          <w:lang w:val="en-US" w:eastAsia="zh-CN"/>
        </w:rPr>
      </w:pPr>
      <w:r>
        <w:rPr>
          <w:rFonts w:hint="default"/>
          <w:b/>
          <w:bCs/>
          <w:lang w:val="en-US" w:eastAsia="zh-CN"/>
        </w:rPr>
        <w:t>Proposal 6: The value of si-RadioFrameOffset updates dynamically every H-SFN with determined pattern, and the change of the offset due to SFN wraparound and/or H-SFN wraparound should not impact the value of systemInfoValueTag-r13 in MIB.</w:t>
      </w:r>
    </w:p>
    <w:p>
      <w:pPr>
        <w:bidi w:val="0"/>
        <w:rPr>
          <w:rFonts w:hint="default"/>
          <w:b/>
          <w:bCs/>
          <w:lang w:val="en-US" w:eastAsia="zh-CN"/>
        </w:rPr>
      </w:pPr>
      <w:r>
        <w:rPr>
          <w:rFonts w:hint="default"/>
          <w:b/>
          <w:bCs/>
          <w:lang w:val="en-US" w:eastAsia="zh-CN"/>
        </w:rPr>
        <w:t>Proposal 8: Define value range with multiple 90ms for si-Periodicity, e.g. rf63, rf126, rf252 etc.</w:t>
      </w:r>
    </w:p>
    <w:p>
      <w:pPr>
        <w:bidi w:val="0"/>
        <w:rPr>
          <w:rFonts w:hint="default"/>
          <w:b/>
          <w:bCs/>
          <w:lang w:val="en-US" w:eastAsia="zh-CN"/>
        </w:rPr>
      </w:pPr>
      <w:r>
        <w:rPr>
          <w:rFonts w:hint="default"/>
          <w:b/>
          <w:bCs/>
          <w:lang w:val="en-US" w:eastAsia="zh-CN"/>
        </w:rPr>
        <w:t>Proposal 7: UE drops the non-DL subframes for SC-PT</w:t>
      </w:r>
      <w:r>
        <w:rPr>
          <w:rFonts w:hint="eastAsia"/>
          <w:b/>
          <w:bCs/>
          <w:lang w:val="en-US" w:eastAsia="zh-CN"/>
        </w:rPr>
        <w:t>M</w:t>
      </w:r>
      <w:r>
        <w:rPr>
          <w:rFonts w:hint="default"/>
          <w:b/>
          <w:bCs/>
          <w:lang w:val="en-US" w:eastAsia="zh-CN"/>
        </w:rPr>
        <w:t xml:space="preserve"> reception.</w:t>
      </w:r>
    </w:p>
    <w:p>
      <w:pPr>
        <w:bidi w:val="0"/>
        <w:rPr>
          <w:rFonts w:hint="eastAsia"/>
          <w:b/>
          <w:bCs/>
          <w:lang w:val="en-US" w:eastAsia="zh-CN"/>
        </w:rPr>
      </w:pPr>
      <w:r>
        <w:rPr>
          <w:rFonts w:hint="default"/>
          <w:b/>
          <w:bCs/>
          <w:lang w:val="en-US" w:eastAsia="zh-CN"/>
        </w:rPr>
        <w:t xml:space="preserve">Proposal 8: UL SPS transmission is dropped when the UL SPS </w:t>
      </w:r>
      <w:r>
        <w:rPr>
          <w:b/>
          <w:bCs/>
          <w:lang w:eastAsia="zh-CN"/>
        </w:rPr>
        <w:t>overlap</w:t>
      </w:r>
      <w:r>
        <w:rPr>
          <w:rFonts w:hint="default"/>
          <w:b/>
          <w:bCs/>
          <w:lang w:val="en-US" w:eastAsia="zh-CN"/>
        </w:rPr>
        <w:t>s</w:t>
      </w:r>
      <w:r>
        <w:rPr>
          <w:b/>
          <w:bCs/>
          <w:lang w:eastAsia="zh-CN"/>
        </w:rPr>
        <w:t xml:space="preserve"> with non-</w:t>
      </w:r>
      <w:r>
        <w:rPr>
          <w:rFonts w:hint="default"/>
          <w:b/>
          <w:bCs/>
          <w:lang w:val="en-US" w:eastAsia="zh-CN"/>
        </w:rPr>
        <w:t>U</w:t>
      </w:r>
      <w:r>
        <w:rPr>
          <w:b/>
          <w:bCs/>
          <w:lang w:eastAsia="zh-CN"/>
        </w:rPr>
        <w:t xml:space="preserve"> NB-IoT subframes</w:t>
      </w:r>
      <w:r>
        <w:rPr>
          <w:rFonts w:hint="default"/>
          <w:b/>
          <w:bCs/>
          <w:lang w:val="en-US" w:eastAsia="zh-CN"/>
        </w:rPr>
        <w:t>.</w:t>
      </w:r>
    </w:p>
    <w:p>
      <w:pPr>
        <w:bidi w:val="0"/>
        <w:rPr>
          <w:rFonts w:hint="eastAsia"/>
          <w:b/>
          <w:bCs/>
          <w:lang w:val="en-US" w:eastAsia="zh-CN"/>
        </w:rPr>
      </w:pPr>
      <w:r>
        <w:rPr>
          <w:rFonts w:hint="eastAsia"/>
          <w:b/>
          <w:bCs/>
          <w:lang w:val="en-US" w:eastAsia="zh-CN"/>
        </w:rPr>
        <w:t xml:space="preserve">Proposal 9a: RAN2 assumes </w:t>
      </w:r>
      <w:r>
        <w:rPr>
          <w:rFonts w:hint="default"/>
          <w:b/>
          <w:bCs/>
          <w:lang w:val="en-US" w:eastAsia="zh-CN"/>
        </w:rPr>
        <w:t xml:space="preserve">Kmac </w:t>
      </w:r>
      <w:r>
        <w:rPr>
          <w:rFonts w:hint="eastAsia"/>
          <w:b/>
          <w:bCs/>
          <w:lang w:val="en-US" w:eastAsia="zh-CN"/>
        </w:rPr>
        <w:t xml:space="preserve">extension by 1 bit has no other </w:t>
      </w:r>
      <w:r>
        <w:rPr>
          <w:rFonts w:hint="default"/>
          <w:b/>
          <w:bCs/>
          <w:lang w:val="en-US" w:eastAsia="zh-CN"/>
        </w:rPr>
        <w:t xml:space="preserve">implications </w:t>
      </w:r>
      <w:r>
        <w:rPr>
          <w:rFonts w:hint="eastAsia"/>
          <w:b/>
          <w:bCs/>
          <w:lang w:val="en-US" w:eastAsia="zh-CN"/>
        </w:rPr>
        <w:t>(e.g. does not impact the value range of Uu timers).</w:t>
      </w:r>
    </w:p>
    <w:p>
      <w:pPr>
        <w:bidi w:val="0"/>
        <w:rPr>
          <w:rFonts w:hint="eastAsia"/>
          <w:b/>
          <w:bCs/>
          <w:lang w:val="en-US" w:eastAsia="zh-CN"/>
        </w:rPr>
      </w:pPr>
      <w:r>
        <w:rPr>
          <w:rFonts w:hint="eastAsia"/>
          <w:b/>
          <w:bCs/>
          <w:lang w:val="en-US" w:eastAsia="zh-CN"/>
        </w:rPr>
        <w:t xml:space="preserve">Proposal 9b: A new parameter with larger value range(e.g. </w:t>
      </w:r>
      <w:r>
        <w:rPr>
          <w:b/>
          <w:bCs/>
        </w:rPr>
        <w:t>k-Mac-r1</w:t>
      </w:r>
      <w:r>
        <w:rPr>
          <w:rFonts w:hint="eastAsia"/>
          <w:b/>
          <w:bCs/>
          <w:lang w:val="en-US" w:eastAsia="zh-CN"/>
        </w:rPr>
        <w:t xml:space="preserve">8) is introduced for </w:t>
      </w:r>
      <w:r>
        <w:rPr>
          <w:b/>
          <w:bCs/>
        </w:rPr>
        <w:t>k-Mac</w:t>
      </w:r>
      <w:r>
        <w:rPr>
          <w:rFonts w:hint="eastAsia"/>
          <w:b/>
          <w:bCs/>
          <w:lang w:val="en-US" w:eastAsia="zh-CN"/>
        </w:rPr>
        <w:t xml:space="preserve"> value range extension.</w:t>
      </w:r>
    </w:p>
    <w:p>
      <w:pPr>
        <w:bidi w:val="0"/>
        <w:rPr>
          <w:rFonts w:hint="eastAsia"/>
          <w:b/>
          <w:bCs/>
          <w:lang w:val="en-US" w:eastAsia="zh-CN"/>
        </w:rPr>
      </w:pPr>
      <w:r>
        <w:rPr>
          <w:rFonts w:hint="eastAsia"/>
          <w:b/>
          <w:bCs/>
          <w:lang w:val="en-US" w:eastAsia="zh-CN"/>
        </w:rPr>
        <w:t>Proposal 10: Below issues can wait for more progress in RAN1:</w:t>
      </w:r>
    </w:p>
    <w:p>
      <w:pPr>
        <w:keepNext w:val="0"/>
        <w:keepLines w:val="0"/>
        <w:pageBreakBefore w:val="0"/>
        <w:widowControl w:val="0"/>
        <w:numPr>
          <w:ilvl w:val="0"/>
          <w:numId w:val="15"/>
        </w:numPr>
        <w:kinsoku/>
        <w:wordWrap/>
        <w:overflowPunct/>
        <w:topLinePunct w:val="0"/>
        <w:autoSpaceDE/>
        <w:autoSpaceDN/>
        <w:bidi w:val="0"/>
        <w:adjustRightInd/>
        <w:snapToGrid/>
        <w:spacing w:after="0" w:line="240" w:lineRule="auto"/>
        <w:ind w:left="839" w:leftChars="0" w:hanging="420" w:firstLineChars="0"/>
        <w:textAlignment w:val="auto"/>
        <w:rPr>
          <w:rFonts w:hint="eastAsia"/>
          <w:b/>
          <w:bCs/>
          <w:lang w:val="en-US" w:eastAsia="zh-CN"/>
        </w:rPr>
      </w:pPr>
      <w:r>
        <w:rPr>
          <w:rFonts w:hint="eastAsia"/>
          <w:b/>
          <w:bCs/>
          <w:lang w:val="en-US" w:eastAsia="zh-CN"/>
        </w:rPr>
        <w:t>Enhancements on NPSS/NSSS/NPBCH and SIB1-NB reception</w:t>
      </w:r>
    </w:p>
    <w:p>
      <w:pPr>
        <w:keepNext w:val="0"/>
        <w:keepLines w:val="0"/>
        <w:pageBreakBefore w:val="0"/>
        <w:widowControl w:val="0"/>
        <w:numPr>
          <w:ilvl w:val="0"/>
          <w:numId w:val="15"/>
        </w:numPr>
        <w:kinsoku/>
        <w:wordWrap/>
        <w:overflowPunct/>
        <w:topLinePunct w:val="0"/>
        <w:autoSpaceDE/>
        <w:autoSpaceDN/>
        <w:bidi w:val="0"/>
        <w:adjustRightInd/>
        <w:snapToGrid/>
        <w:spacing w:after="0" w:line="240" w:lineRule="auto"/>
        <w:ind w:left="839" w:leftChars="0" w:hanging="420" w:firstLineChars="0"/>
        <w:textAlignment w:val="auto"/>
        <w:rPr>
          <w:rFonts w:hint="default"/>
          <w:b/>
          <w:bCs/>
          <w:lang w:val="en-US" w:eastAsia="zh-CN"/>
        </w:rPr>
      </w:pPr>
      <w:r>
        <w:rPr>
          <w:rFonts w:hint="eastAsia"/>
          <w:b/>
          <w:bCs/>
          <w:lang w:val="en-US" w:eastAsia="zh-CN"/>
        </w:rPr>
        <w:t>RACH adaptions caused due to ROs overlapped with non-U NB-IoT subframes (e.g., RA-RNTI calculation)</w:t>
      </w:r>
    </w:p>
    <w:p>
      <w:pPr>
        <w:keepNext w:val="0"/>
        <w:keepLines w:val="0"/>
        <w:pageBreakBefore w:val="0"/>
        <w:widowControl w:val="0"/>
        <w:numPr>
          <w:ilvl w:val="0"/>
          <w:numId w:val="15"/>
        </w:numPr>
        <w:kinsoku/>
        <w:wordWrap/>
        <w:overflowPunct/>
        <w:topLinePunct w:val="0"/>
        <w:autoSpaceDE/>
        <w:autoSpaceDN/>
        <w:bidi w:val="0"/>
        <w:adjustRightInd/>
        <w:snapToGrid/>
        <w:spacing w:after="0" w:line="240" w:lineRule="auto"/>
        <w:ind w:left="839" w:leftChars="0" w:hanging="420" w:firstLineChars="0"/>
        <w:textAlignment w:val="auto"/>
        <w:rPr>
          <w:rFonts w:hint="default"/>
          <w:b/>
          <w:bCs/>
          <w:lang w:val="en-US" w:eastAsia="zh-CN"/>
        </w:rPr>
      </w:pPr>
      <w:r>
        <w:rPr>
          <w:rFonts w:hint="eastAsia"/>
          <w:b/>
          <w:bCs/>
          <w:lang w:val="en-US" w:eastAsia="zh-CN"/>
        </w:rPr>
        <w:t>NPDCCH monitoring.</w:t>
      </w:r>
    </w:p>
    <w:p>
      <w:pPr>
        <w:pStyle w:val="2"/>
        <w:rPr>
          <w:rFonts w:hint="default" w:ascii="Times New Roman" w:hAnsi="Times New Roman" w:cs="Times New Roman"/>
          <w:b/>
          <w:bCs w:val="0"/>
          <w:kern w:val="2"/>
          <w:sz w:val="20"/>
          <w:szCs w:val="20"/>
          <w:lang w:val="en-US" w:eastAsia="zh-CN"/>
        </w:rPr>
      </w:pPr>
    </w:p>
    <w:p>
      <w:pPr>
        <w:pStyle w:val="3"/>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2" w:name="_Toc18413612"/>
      <w:bookmarkStart w:id="13" w:name="_Toc18404543"/>
      <w:bookmarkStart w:id="14" w:name="_Toc18403976"/>
      <w:r>
        <w:rPr>
          <w:rFonts w:cs="Arial"/>
          <w:b w:val="0"/>
          <w:bCs w:val="0"/>
          <w:kern w:val="0"/>
          <w:sz w:val="32"/>
          <w:szCs w:val="36"/>
        </w:rPr>
        <w:t>References</w:t>
      </w:r>
      <w:bookmarkEnd w:id="12"/>
      <w:bookmarkEnd w:id="13"/>
      <w:bookmarkEnd w:id="14"/>
    </w:p>
    <w:p>
      <w:pPr>
        <w:pStyle w:val="53"/>
        <w:numPr>
          <w:ilvl w:val="0"/>
          <w:numId w:val="16"/>
        </w:numPr>
        <w:spacing w:before="75" w:beforeAutospacing="0" w:after="75" w:afterAutospacing="0" w:line="315" w:lineRule="atLeast"/>
        <w:rPr>
          <w:rFonts w:hint="eastAsia" w:eastAsia="Calibri" w:cs="Arial"/>
          <w:color w:val="000000"/>
          <w:sz w:val="20"/>
          <w:szCs w:val="20"/>
          <w:lang w:val="en-US" w:eastAsia="zh-CN"/>
        </w:rPr>
      </w:pPr>
      <w:bookmarkStart w:id="15" w:name="_Ref45709611"/>
      <w:r>
        <w:rPr>
          <w:rFonts w:hint="eastAsia" w:eastAsia="Calibri" w:cs="Arial"/>
          <w:color w:val="000000"/>
          <w:sz w:val="20"/>
          <w:szCs w:val="20"/>
          <w:lang w:val="en-US" w:eastAsia="zh-CN"/>
        </w:rPr>
        <w:t xml:space="preserve">RP-243293 </w:t>
      </w:r>
      <w:r>
        <w:rPr>
          <w:rFonts w:hint="eastAsia" w:ascii="Times New Roman" w:hAnsi="Times New Roman" w:eastAsia="Calibri" w:cs="Arial"/>
          <w:b w:val="0"/>
          <w:color w:val="000000"/>
          <w:sz w:val="20"/>
          <w:szCs w:val="20"/>
          <w:lang w:val="en-US" w:eastAsia="zh-CN"/>
        </w:rPr>
        <w:t>Revised WID on introduction of IoT-NTN TDD mode</w:t>
      </w:r>
      <w:bookmarkEnd w:id="15"/>
      <w:r>
        <w:rPr>
          <w:rFonts w:hint="eastAsia" w:eastAsia="Calibri" w:cs="Arial"/>
          <w:color w:val="000000"/>
          <w:sz w:val="20"/>
          <w:szCs w:val="20"/>
          <w:lang w:val="en-US" w:eastAsia="zh-CN"/>
        </w:rPr>
        <w:t>, RAN#106</w:t>
      </w:r>
    </w:p>
    <w:p>
      <w:pPr>
        <w:pStyle w:val="53"/>
        <w:numPr>
          <w:ilvl w:val="0"/>
          <w:numId w:val="16"/>
        </w:numPr>
        <w:spacing w:before="75" w:beforeAutospacing="0" w:after="75" w:afterAutospacing="0" w:line="315" w:lineRule="atLeast"/>
        <w:rPr>
          <w:rFonts w:hint="eastAsia" w:eastAsia="Calibri" w:cs="Arial"/>
          <w:color w:val="000000"/>
          <w:sz w:val="20"/>
          <w:szCs w:val="20"/>
          <w:lang w:val="en-US" w:eastAsia="zh-CN"/>
        </w:rPr>
      </w:pPr>
      <w:r>
        <w:rPr>
          <w:rFonts w:hint="eastAsia" w:eastAsia="Calibri" w:cs="Arial"/>
          <w:color w:val="000000"/>
          <w:sz w:val="20"/>
          <w:szCs w:val="20"/>
          <w:lang w:val="en-US" w:eastAsia="zh-CN"/>
        </w:rPr>
        <w:t>R2-129 NR-NTN-IoT-NTN (Sergio)_ EOM</w:t>
      </w:r>
    </w:p>
    <w:p>
      <w:pPr>
        <w:pStyle w:val="53"/>
        <w:numPr>
          <w:ilvl w:val="0"/>
          <w:numId w:val="16"/>
        </w:numPr>
        <w:spacing w:before="75" w:beforeAutospacing="0" w:after="75" w:afterAutospacing="0" w:line="315" w:lineRule="atLeast"/>
        <w:rPr>
          <w:rFonts w:hint="eastAsia" w:eastAsia="Calibri" w:cs="Arial"/>
          <w:color w:val="000000"/>
          <w:sz w:val="20"/>
          <w:szCs w:val="20"/>
          <w:lang w:val="en-US" w:eastAsia="zh-CN"/>
        </w:rPr>
      </w:pPr>
      <w:r>
        <w:rPr>
          <w:rFonts w:hint="eastAsia" w:eastAsia="Calibri" w:cs="Arial"/>
          <w:color w:val="000000"/>
          <w:sz w:val="20"/>
          <w:szCs w:val="20"/>
          <w:lang w:val="en-US" w:eastAsia="zh-CN"/>
        </w:rPr>
        <w:t>Draft_Minutes_report_RAN1#119_v030</w:t>
      </w:r>
    </w:p>
    <w:p>
      <w:pPr>
        <w:pStyle w:val="53"/>
        <w:numPr>
          <w:ilvl w:val="0"/>
          <w:numId w:val="16"/>
        </w:numPr>
        <w:spacing w:before="75" w:beforeAutospacing="0" w:after="75" w:afterAutospacing="0" w:line="315" w:lineRule="atLeast"/>
        <w:rPr>
          <w:rFonts w:hint="eastAsia" w:eastAsia="Calibri" w:cs="Arial"/>
          <w:color w:val="000000"/>
          <w:sz w:val="20"/>
          <w:szCs w:val="20"/>
          <w:lang w:val="en-US" w:eastAsia="zh-CN"/>
        </w:rPr>
      </w:pPr>
      <w:r>
        <w:rPr>
          <w:rFonts w:hint="eastAsia" w:eastAsia="Calibri" w:cs="Arial"/>
          <w:color w:val="000000"/>
          <w:sz w:val="20"/>
          <w:szCs w:val="20"/>
          <w:lang w:val="en-US" w:eastAsia="zh-CN"/>
        </w:rPr>
        <w:t>Draft_Minutes_report_RAN1#120_v010</w:t>
      </w:r>
    </w:p>
    <w:p>
      <w:pPr>
        <w:pStyle w:val="53"/>
        <w:numPr>
          <w:ilvl w:val="0"/>
          <w:numId w:val="16"/>
        </w:numPr>
        <w:spacing w:before="75" w:beforeAutospacing="0" w:after="75" w:afterAutospacing="0" w:line="315" w:lineRule="atLeast"/>
        <w:rPr>
          <w:rFonts w:hint="eastAsia" w:eastAsia="Calibri" w:cs="Arial"/>
          <w:color w:val="000000"/>
          <w:sz w:val="20"/>
          <w:szCs w:val="20"/>
          <w:lang w:val="en-US" w:eastAsia="zh-CN"/>
        </w:rPr>
      </w:pPr>
      <w:r>
        <w:rPr>
          <w:rFonts w:hint="eastAsia" w:cs="Arial"/>
          <w:color w:val="000000"/>
          <w:sz w:val="20"/>
          <w:szCs w:val="20"/>
          <w:lang w:val="en-US" w:eastAsia="zh-CN"/>
        </w:rPr>
        <w:t>3GPP TS 36.211, v18.0.1(2024-04), Evolved Universal Terrestrial Radio Access (E-UTRA); Physical channels and modulation(Release 18)</w:t>
      </w:r>
    </w:p>
    <w:p>
      <w:pPr>
        <w:pStyle w:val="53"/>
        <w:numPr>
          <w:ilvl w:val="0"/>
          <w:numId w:val="16"/>
        </w:numPr>
        <w:spacing w:before="75" w:beforeAutospacing="0" w:after="75" w:afterAutospacing="0" w:line="315" w:lineRule="atLeast"/>
        <w:rPr>
          <w:rFonts w:hint="eastAsia" w:eastAsia="Calibri" w:cs="Arial"/>
          <w:color w:val="000000"/>
          <w:sz w:val="20"/>
          <w:szCs w:val="20"/>
          <w:lang w:val="en-US" w:eastAsia="zh-CN"/>
        </w:rPr>
      </w:pPr>
      <w:r>
        <w:rPr>
          <w:rFonts w:hint="eastAsia" w:eastAsia="Calibri" w:cs="Arial"/>
          <w:color w:val="000000"/>
          <w:sz w:val="20"/>
          <w:szCs w:val="20"/>
          <w:lang w:val="en-US" w:eastAsia="zh-CN"/>
        </w:rPr>
        <w:t>Draft_RAN2#101bis_Report_v1</w:t>
      </w:r>
    </w:p>
    <w:p>
      <w:pPr>
        <w:pStyle w:val="53"/>
        <w:numPr>
          <w:ilvl w:val="0"/>
          <w:numId w:val="16"/>
        </w:numPr>
        <w:spacing w:before="75" w:beforeAutospacing="0" w:after="75" w:afterAutospacing="0" w:line="315" w:lineRule="atLeast"/>
        <w:rPr>
          <w:rFonts w:hint="eastAsia" w:eastAsia="Calibri" w:cs="Arial"/>
          <w:color w:val="000000"/>
          <w:sz w:val="20"/>
          <w:szCs w:val="20"/>
          <w:lang w:val="en-US" w:eastAsia="zh-CN"/>
        </w:rPr>
      </w:pPr>
      <w:r>
        <w:rPr>
          <w:rFonts w:hint="eastAsia" w:eastAsia="Calibri" w:cs="Arial"/>
          <w:color w:val="000000"/>
          <w:sz w:val="20"/>
          <w:szCs w:val="20"/>
          <w:lang w:val="en-US" w:eastAsia="zh-CN"/>
        </w:rPr>
        <w:t>Draft_RAN2#102_Report_v1</w:t>
      </w:r>
    </w:p>
    <w:p>
      <w:pPr>
        <w:pStyle w:val="53"/>
        <w:numPr>
          <w:ilvl w:val="0"/>
          <w:numId w:val="16"/>
        </w:numPr>
        <w:spacing w:before="75" w:beforeAutospacing="0" w:after="75" w:afterAutospacing="0" w:line="315" w:lineRule="atLeast"/>
        <w:rPr>
          <w:rFonts w:hint="eastAsia" w:eastAsia="Calibri" w:cs="Arial"/>
          <w:color w:val="000000"/>
          <w:sz w:val="20"/>
          <w:szCs w:val="20"/>
          <w:lang w:val="en-US" w:eastAsia="zh-CN"/>
        </w:rPr>
      </w:pPr>
      <w:r>
        <w:rPr>
          <w:rFonts w:hint="eastAsia" w:cs="Arial"/>
          <w:color w:val="000000"/>
          <w:sz w:val="20"/>
          <w:szCs w:val="20"/>
          <w:lang w:val="en-US" w:eastAsia="zh-CN"/>
        </w:rPr>
        <w:t>3GPP TS 36.331, V18.4.0 (2024-12), Evolved Universal Terrestrial Radio Access (E-UTRA);Radio Resource Control (RRC);Protocol specification(Release 18)</w:t>
      </w:r>
    </w:p>
    <w:p>
      <w:pPr>
        <w:pStyle w:val="53"/>
        <w:numPr>
          <w:ilvl w:val="0"/>
          <w:numId w:val="16"/>
        </w:numPr>
        <w:spacing w:before="75" w:beforeAutospacing="0" w:after="75" w:afterAutospacing="0" w:line="315" w:lineRule="atLeast"/>
        <w:rPr>
          <w:rFonts w:hint="eastAsia" w:eastAsia="Calibri" w:cs="Arial"/>
          <w:color w:val="000000"/>
          <w:sz w:val="20"/>
          <w:szCs w:val="20"/>
          <w:lang w:val="en-US" w:eastAsia="zh-CN"/>
        </w:rPr>
      </w:pPr>
      <w:r>
        <w:rPr>
          <w:rFonts w:hint="eastAsia" w:cs="Arial"/>
          <w:color w:val="000000"/>
          <w:sz w:val="20"/>
          <w:szCs w:val="20"/>
          <w:lang w:val="en-US" w:eastAsia="zh-CN"/>
        </w:rPr>
        <w:t>3GPP TS 36.304, V18.3.0 (2024-12), Evolved Universal Terrestrial Radio Access (E-UTRA); User Equipment (UE) procedures in idle mode(Release 18)</w:t>
      </w:r>
    </w:p>
    <w:p>
      <w:pPr>
        <w:pStyle w:val="53"/>
        <w:numPr>
          <w:ilvl w:val="0"/>
          <w:numId w:val="16"/>
        </w:numPr>
        <w:spacing w:before="75" w:beforeAutospacing="0" w:after="75" w:afterAutospacing="0" w:line="315" w:lineRule="atLeast"/>
        <w:rPr>
          <w:rFonts w:hint="eastAsia" w:eastAsia="Calibri" w:cs="Arial"/>
          <w:color w:val="000000"/>
          <w:sz w:val="20"/>
          <w:szCs w:val="20"/>
          <w:lang w:val="en-US" w:eastAsia="zh-CN"/>
        </w:rPr>
      </w:pPr>
      <w:r>
        <w:rPr>
          <w:rFonts w:hint="eastAsia" w:eastAsia="Calibri" w:cs="Arial"/>
          <w:color w:val="000000"/>
          <w:sz w:val="20"/>
          <w:szCs w:val="20"/>
          <w:lang w:val="en-US" w:eastAsia="zh-CN"/>
        </w:rPr>
        <w:t>Final_Minutes_report_RAN1#118b_v100</w:t>
      </w:r>
    </w:p>
    <w:p>
      <w:pPr>
        <w:pStyle w:val="53"/>
        <w:numPr>
          <w:ilvl w:val="0"/>
          <w:numId w:val="16"/>
        </w:numPr>
        <w:spacing w:before="75" w:beforeAutospacing="0" w:after="75" w:afterAutospacing="0" w:line="315" w:lineRule="atLeast"/>
        <w:rPr>
          <w:rFonts w:hint="eastAsia" w:eastAsia="Calibri" w:cs="Arial"/>
          <w:color w:val="000000"/>
          <w:sz w:val="20"/>
          <w:szCs w:val="20"/>
          <w:lang w:val="en-US" w:eastAsia="zh-CN"/>
        </w:rPr>
      </w:pPr>
      <w:r>
        <w:rPr>
          <w:rFonts w:hint="eastAsia" w:eastAsia="Calibri" w:cs="Arial"/>
          <w:color w:val="000000"/>
          <w:sz w:val="20"/>
          <w:szCs w:val="20"/>
          <w:lang w:val="en-US" w:eastAsia="zh-CN"/>
        </w:rPr>
        <w:t>3GPP T3GPP TS 36.211 V18.0.1 (2024-04), Evolved Universal Terrestrial Radio Access (E-UTRA); Physical channels and modulation(Release 18)</w:t>
      </w:r>
    </w:p>
    <w:p>
      <w:pPr>
        <w:pStyle w:val="53"/>
        <w:numPr>
          <w:ilvl w:val="0"/>
          <w:numId w:val="16"/>
        </w:numPr>
        <w:spacing w:before="75" w:beforeAutospacing="0" w:after="75" w:afterAutospacing="0" w:line="315" w:lineRule="atLeast"/>
        <w:rPr>
          <w:rFonts w:hint="eastAsia" w:eastAsia="Calibri" w:cs="Arial"/>
          <w:color w:val="000000"/>
          <w:sz w:val="20"/>
          <w:szCs w:val="20"/>
          <w:lang w:val="en-US" w:eastAsia="zh-CN"/>
        </w:rPr>
      </w:pPr>
      <w:r>
        <w:rPr>
          <w:rFonts w:hint="eastAsia" w:eastAsia="Calibri" w:cs="Arial"/>
          <w:color w:val="000000"/>
          <w:sz w:val="20"/>
          <w:szCs w:val="20"/>
          <w:lang w:val="en-US" w:eastAsia="zh-CN"/>
        </w:rPr>
        <w:t>3GPP TS 23.682 V19.1.0 (2024-12), Architecture enhancements to facilitate communications with packet data networks and applications</w:t>
      </w:r>
    </w:p>
    <w:p>
      <w:pPr>
        <w:pStyle w:val="53"/>
        <w:numPr>
          <w:ilvl w:val="0"/>
          <w:numId w:val="16"/>
        </w:numPr>
        <w:spacing w:before="75" w:beforeAutospacing="0" w:after="75" w:afterAutospacing="0" w:line="315" w:lineRule="atLeast"/>
        <w:rPr>
          <w:rFonts w:hint="eastAsia" w:eastAsia="Calibri" w:cs="Arial"/>
          <w:color w:val="000000"/>
          <w:sz w:val="20"/>
          <w:szCs w:val="20"/>
          <w:lang w:val="en-US" w:eastAsia="zh-CN"/>
        </w:rPr>
      </w:pPr>
      <w:r>
        <w:rPr>
          <w:rFonts w:hint="eastAsia" w:eastAsia="Calibri" w:cs="Arial"/>
          <w:color w:val="000000"/>
          <w:sz w:val="20"/>
          <w:szCs w:val="20"/>
          <w:lang w:val="en-US" w:eastAsia="zh-CN"/>
        </w:rPr>
        <w:t>3GPP TS 24.301 V19.1.0 (2024-12), Non-Access-Stratum (NAS) protocol for Evolved Packet System (EPS);Stage 3(Release 19)</w:t>
      </w:r>
    </w:p>
    <w:p>
      <w:pPr>
        <w:pStyle w:val="53"/>
        <w:numPr>
          <w:ilvl w:val="0"/>
          <w:numId w:val="16"/>
        </w:numPr>
        <w:spacing w:before="75" w:beforeAutospacing="0" w:after="75" w:afterAutospacing="0" w:line="315" w:lineRule="atLeast"/>
        <w:rPr>
          <w:rFonts w:hint="eastAsia" w:eastAsia="Calibri" w:cs="Arial"/>
          <w:color w:val="000000"/>
          <w:sz w:val="20"/>
          <w:szCs w:val="20"/>
          <w:lang w:val="en-US" w:eastAsia="zh-CN"/>
        </w:rPr>
      </w:pPr>
      <w:r>
        <w:rPr>
          <w:rFonts w:hint="eastAsia" w:eastAsia="Calibri" w:cs="Arial"/>
          <w:color w:val="000000"/>
          <w:sz w:val="20"/>
          <w:szCs w:val="20"/>
          <w:lang w:val="en-US" w:eastAsia="zh-CN"/>
        </w:rPr>
        <w:t>3GPP T3GPP TS 36.321 V18.3.0 (2024-09), Evolved Universal Terrestrial Radio Access (E-UTRA); Medium Access Control (MAC) protocol specification(Release 18)</w:t>
      </w:r>
    </w:p>
    <w:p>
      <w:pPr>
        <w:pStyle w:val="53"/>
        <w:spacing w:before="75" w:beforeAutospacing="0" w:after="75" w:afterAutospacing="0" w:line="315" w:lineRule="atLeast"/>
        <w:rPr>
          <w:rFonts w:cs="Arial"/>
          <w:color w:val="000000"/>
          <w:sz w:val="21"/>
        </w:rPr>
      </w:pPr>
    </w:p>
    <w:sectPr>
      <w:pgSz w:w="11906" w:h="16838"/>
      <w:pgMar w:top="1440" w:right="1274" w:bottom="1440" w:left="85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PMingLiU">
    <w:altName w:val="PMingLiU-ExtB"/>
    <w:panose1 w:val="02020500000000000000"/>
    <w:charset w:val="88"/>
    <w:family w:val="roman"/>
    <w:pitch w:val="default"/>
    <w:sig w:usb0="00000000" w:usb1="00000000" w:usb2="00000016" w:usb3="00000000" w:csb0="001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C34E8E"/>
    <w:multiLevelType w:val="singleLevel"/>
    <w:tmpl w:val="AFC34E8E"/>
    <w:lvl w:ilvl="0" w:tentative="0">
      <w:start w:val="7"/>
      <w:numFmt w:val="decimal"/>
      <w:suff w:val="space"/>
      <w:lvlText w:val="%1."/>
      <w:lvlJc w:val="left"/>
    </w:lvl>
  </w:abstractNum>
  <w:abstractNum w:abstractNumId="1">
    <w:nsid w:val="BA519DBE"/>
    <w:multiLevelType w:val="singleLevel"/>
    <w:tmpl w:val="BA519DBE"/>
    <w:lvl w:ilvl="0" w:tentative="0">
      <w:start w:val="1"/>
      <w:numFmt w:val="bullet"/>
      <w:lvlText w:val=""/>
      <w:lvlJc w:val="left"/>
      <w:pPr>
        <w:ind w:left="420" w:hanging="420"/>
      </w:pPr>
      <w:rPr>
        <w:rFonts w:hint="default" w:ascii="Wingdings" w:hAnsi="Wingdings"/>
      </w:rPr>
    </w:lvl>
  </w:abstractNum>
  <w:abstractNum w:abstractNumId="2">
    <w:nsid w:val="D69DC753"/>
    <w:multiLevelType w:val="singleLevel"/>
    <w:tmpl w:val="D69DC753"/>
    <w:lvl w:ilvl="0" w:tentative="0">
      <w:start w:val="1"/>
      <w:numFmt w:val="bullet"/>
      <w:lvlText w:val=""/>
      <w:lvlJc w:val="left"/>
      <w:pPr>
        <w:tabs>
          <w:tab w:val="left" w:pos="420"/>
        </w:tabs>
        <w:ind w:left="840" w:hanging="420"/>
      </w:pPr>
      <w:rPr>
        <w:rFonts w:hint="default" w:ascii="Wingdings" w:hAnsi="Wingdings"/>
      </w:rPr>
    </w:lvl>
  </w:abstractNum>
  <w:abstractNum w:abstractNumId="3">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5"/>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4">
    <w:nsid w:val="03AB6FE8"/>
    <w:multiLevelType w:val="multilevel"/>
    <w:tmpl w:val="03AB6FE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17BB1B36"/>
    <w:multiLevelType w:val="multilevel"/>
    <w:tmpl w:val="17BB1B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42963C95"/>
    <w:multiLevelType w:val="multilevel"/>
    <w:tmpl w:val="42963C9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5DEF6C52"/>
    <w:multiLevelType w:val="multilevel"/>
    <w:tmpl w:val="5DEF6C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055EC99"/>
    <w:multiLevelType w:val="singleLevel"/>
    <w:tmpl w:val="6055EC99"/>
    <w:lvl w:ilvl="0" w:tentative="0">
      <w:start w:val="1"/>
      <w:numFmt w:val="decimal"/>
      <w:lvlText w:val="[%1]"/>
      <w:lvlJc w:val="left"/>
      <w:pPr>
        <w:tabs>
          <w:tab w:val="left" w:pos="420"/>
        </w:tabs>
        <w:ind w:left="425" w:hanging="425"/>
      </w:pPr>
      <w:rPr>
        <w:rFonts w:hint="default"/>
      </w:rPr>
    </w:lvl>
  </w:abstractNum>
  <w:abstractNum w:abstractNumId="13">
    <w:nsid w:val="625BC389"/>
    <w:multiLevelType w:val="singleLevel"/>
    <w:tmpl w:val="625BC389"/>
    <w:lvl w:ilvl="0" w:tentative="0">
      <w:start w:val="1"/>
      <w:numFmt w:val="bullet"/>
      <w:lvlText w:val=""/>
      <w:lvlJc w:val="left"/>
      <w:pPr>
        <w:tabs>
          <w:tab w:val="left" w:pos="420"/>
        </w:tabs>
        <w:ind w:left="840" w:hanging="420"/>
      </w:pPr>
      <w:rPr>
        <w:rFonts w:hint="default" w:ascii="Wingdings" w:hAnsi="Wingdings"/>
      </w:rPr>
    </w:lvl>
  </w:abstractNum>
  <w:abstractNum w:abstractNumId="14">
    <w:nsid w:val="644C4A99"/>
    <w:multiLevelType w:val="singleLevel"/>
    <w:tmpl w:val="644C4A99"/>
    <w:lvl w:ilvl="0" w:tentative="0">
      <w:start w:val="1"/>
      <w:numFmt w:val="bullet"/>
      <w:lvlText w:val=""/>
      <w:lvlJc w:val="left"/>
      <w:pPr>
        <w:ind w:left="420" w:hanging="420"/>
      </w:pPr>
      <w:rPr>
        <w:rFonts w:hint="default" w:ascii="Wingdings" w:hAnsi="Wingdings"/>
      </w:rPr>
    </w:lvl>
  </w:abstractNum>
  <w:abstractNum w:abstractNumId="15">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6"/>
  </w:num>
  <w:num w:numId="8">
    <w:abstractNumId w:val="14"/>
  </w:num>
  <w:num w:numId="9">
    <w:abstractNumId w:val="0"/>
  </w:num>
  <w:num w:numId="10">
    <w:abstractNumId w:val="15"/>
  </w:num>
  <w:num w:numId="11">
    <w:abstractNumId w:val="1"/>
  </w:num>
  <w:num w:numId="12">
    <w:abstractNumId w:val="11"/>
  </w:num>
  <w:num w:numId="13">
    <w:abstractNumId w:val="4"/>
  </w:num>
  <w:num w:numId="14">
    <w:abstractNumId w:val="2"/>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0"/>
  <w:bordersDoNotSurroundFooter w:val="0"/>
  <w:documentProtection w:enforcement="0"/>
  <w:defaultTabStop w:val="4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5AB5"/>
    <w:rsid w:val="0002660A"/>
    <w:rsid w:val="00026899"/>
    <w:rsid w:val="0002698B"/>
    <w:rsid w:val="0002709F"/>
    <w:rsid w:val="00027EEC"/>
    <w:rsid w:val="00030099"/>
    <w:rsid w:val="00034CF0"/>
    <w:rsid w:val="00035A1E"/>
    <w:rsid w:val="00035EF9"/>
    <w:rsid w:val="00037973"/>
    <w:rsid w:val="00040A63"/>
    <w:rsid w:val="0004105F"/>
    <w:rsid w:val="0004178D"/>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1FB2"/>
    <w:rsid w:val="00082CAA"/>
    <w:rsid w:val="00084002"/>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9E7"/>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37D7"/>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0110"/>
    <w:rsid w:val="001D1BD4"/>
    <w:rsid w:val="001D2914"/>
    <w:rsid w:val="001D2FB0"/>
    <w:rsid w:val="001D55AF"/>
    <w:rsid w:val="001D7122"/>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47F2F"/>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148"/>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ADC"/>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A6864"/>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54D7"/>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1D8A"/>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5230"/>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6F0"/>
    <w:rsid w:val="005D57F1"/>
    <w:rsid w:val="005D59D3"/>
    <w:rsid w:val="005D680C"/>
    <w:rsid w:val="005D7B3F"/>
    <w:rsid w:val="005E06D3"/>
    <w:rsid w:val="005E27C0"/>
    <w:rsid w:val="005E4F1C"/>
    <w:rsid w:val="005E5441"/>
    <w:rsid w:val="005E710E"/>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3E7B"/>
    <w:rsid w:val="0065579F"/>
    <w:rsid w:val="0065726E"/>
    <w:rsid w:val="006608AE"/>
    <w:rsid w:val="00663D27"/>
    <w:rsid w:val="006674E5"/>
    <w:rsid w:val="00670351"/>
    <w:rsid w:val="006704F9"/>
    <w:rsid w:val="006706AA"/>
    <w:rsid w:val="006718B7"/>
    <w:rsid w:val="00673154"/>
    <w:rsid w:val="006740B1"/>
    <w:rsid w:val="006746B2"/>
    <w:rsid w:val="0067540D"/>
    <w:rsid w:val="00676249"/>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5DE8"/>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181"/>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3BD8"/>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6630"/>
    <w:rsid w:val="007D79D8"/>
    <w:rsid w:val="007D7AE2"/>
    <w:rsid w:val="007D7FB1"/>
    <w:rsid w:val="007E0F24"/>
    <w:rsid w:val="007E17B1"/>
    <w:rsid w:val="007E1E78"/>
    <w:rsid w:val="007E27C0"/>
    <w:rsid w:val="007E359C"/>
    <w:rsid w:val="007E366D"/>
    <w:rsid w:val="007E4716"/>
    <w:rsid w:val="007E5BA9"/>
    <w:rsid w:val="007E648F"/>
    <w:rsid w:val="007E67C8"/>
    <w:rsid w:val="007E6E32"/>
    <w:rsid w:val="007E771D"/>
    <w:rsid w:val="007F0CED"/>
    <w:rsid w:val="007F3DA7"/>
    <w:rsid w:val="007F4203"/>
    <w:rsid w:val="007F502E"/>
    <w:rsid w:val="007F55FC"/>
    <w:rsid w:val="007F65F6"/>
    <w:rsid w:val="007F6A42"/>
    <w:rsid w:val="007F6FA8"/>
    <w:rsid w:val="0080064A"/>
    <w:rsid w:val="008013CA"/>
    <w:rsid w:val="00802795"/>
    <w:rsid w:val="0080323B"/>
    <w:rsid w:val="008056CF"/>
    <w:rsid w:val="00806C7C"/>
    <w:rsid w:val="00807042"/>
    <w:rsid w:val="0080728E"/>
    <w:rsid w:val="0081138F"/>
    <w:rsid w:val="00814945"/>
    <w:rsid w:val="00814985"/>
    <w:rsid w:val="0081500E"/>
    <w:rsid w:val="008160BF"/>
    <w:rsid w:val="00816F96"/>
    <w:rsid w:val="008170EC"/>
    <w:rsid w:val="008175D4"/>
    <w:rsid w:val="008176F0"/>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26B"/>
    <w:rsid w:val="00886521"/>
    <w:rsid w:val="00887BBB"/>
    <w:rsid w:val="00887F76"/>
    <w:rsid w:val="00891079"/>
    <w:rsid w:val="00891E8C"/>
    <w:rsid w:val="008937A3"/>
    <w:rsid w:val="0089509A"/>
    <w:rsid w:val="00896B22"/>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62"/>
    <w:rsid w:val="009269F5"/>
    <w:rsid w:val="0093018B"/>
    <w:rsid w:val="00930B1D"/>
    <w:rsid w:val="00930CAD"/>
    <w:rsid w:val="00930F8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630F"/>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464C5"/>
    <w:rsid w:val="00A47523"/>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67496"/>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3957"/>
    <w:rsid w:val="00AC4276"/>
    <w:rsid w:val="00AC464D"/>
    <w:rsid w:val="00AC51E8"/>
    <w:rsid w:val="00AC70FC"/>
    <w:rsid w:val="00AD03FA"/>
    <w:rsid w:val="00AD0CA9"/>
    <w:rsid w:val="00AD182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6F9D"/>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5FD9"/>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1F94"/>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0A5"/>
    <w:rsid w:val="00BB7202"/>
    <w:rsid w:val="00BB72D2"/>
    <w:rsid w:val="00BC03DD"/>
    <w:rsid w:val="00BC03E1"/>
    <w:rsid w:val="00BC34F8"/>
    <w:rsid w:val="00BC4576"/>
    <w:rsid w:val="00BC4593"/>
    <w:rsid w:val="00BC64DB"/>
    <w:rsid w:val="00BC6C9C"/>
    <w:rsid w:val="00BC6CA4"/>
    <w:rsid w:val="00BD05BF"/>
    <w:rsid w:val="00BD464A"/>
    <w:rsid w:val="00BD4793"/>
    <w:rsid w:val="00BD6A5A"/>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61F"/>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601D"/>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0E33"/>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D611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0542"/>
    <w:rsid w:val="00D0108B"/>
    <w:rsid w:val="00D014AD"/>
    <w:rsid w:val="00D029CB"/>
    <w:rsid w:val="00D04274"/>
    <w:rsid w:val="00D05A8B"/>
    <w:rsid w:val="00D0622A"/>
    <w:rsid w:val="00D06659"/>
    <w:rsid w:val="00D0699D"/>
    <w:rsid w:val="00D1043B"/>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65A"/>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014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297"/>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1547"/>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492"/>
    <w:rsid w:val="00EE1B25"/>
    <w:rsid w:val="00EE3EE2"/>
    <w:rsid w:val="00EE5769"/>
    <w:rsid w:val="00EE5CA6"/>
    <w:rsid w:val="00EE6916"/>
    <w:rsid w:val="00EE7012"/>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17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0B4A"/>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1C0"/>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9AA"/>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282E62"/>
    <w:rsid w:val="019D18DB"/>
    <w:rsid w:val="01C97F9D"/>
    <w:rsid w:val="02355118"/>
    <w:rsid w:val="0276200A"/>
    <w:rsid w:val="02905223"/>
    <w:rsid w:val="02EC4B99"/>
    <w:rsid w:val="03174B3B"/>
    <w:rsid w:val="032C596F"/>
    <w:rsid w:val="03A06314"/>
    <w:rsid w:val="03B84CAB"/>
    <w:rsid w:val="03FC2E16"/>
    <w:rsid w:val="048110D0"/>
    <w:rsid w:val="04AB05F1"/>
    <w:rsid w:val="04B132D5"/>
    <w:rsid w:val="04B65AC7"/>
    <w:rsid w:val="04C063D7"/>
    <w:rsid w:val="04C80BE4"/>
    <w:rsid w:val="054A58B0"/>
    <w:rsid w:val="054D2E98"/>
    <w:rsid w:val="05644C31"/>
    <w:rsid w:val="059B2220"/>
    <w:rsid w:val="05FC35D5"/>
    <w:rsid w:val="060D51FF"/>
    <w:rsid w:val="061E3D2D"/>
    <w:rsid w:val="066F03DC"/>
    <w:rsid w:val="06E43161"/>
    <w:rsid w:val="073D1435"/>
    <w:rsid w:val="07910307"/>
    <w:rsid w:val="07C22AC8"/>
    <w:rsid w:val="07D73FE9"/>
    <w:rsid w:val="07E57B6D"/>
    <w:rsid w:val="087D49D7"/>
    <w:rsid w:val="08D130BC"/>
    <w:rsid w:val="091966F1"/>
    <w:rsid w:val="091F7F85"/>
    <w:rsid w:val="0944373B"/>
    <w:rsid w:val="094B5A4F"/>
    <w:rsid w:val="094F6556"/>
    <w:rsid w:val="09560DB0"/>
    <w:rsid w:val="09650A12"/>
    <w:rsid w:val="098324DB"/>
    <w:rsid w:val="098B1EF5"/>
    <w:rsid w:val="09991DD6"/>
    <w:rsid w:val="09B22382"/>
    <w:rsid w:val="09D5504A"/>
    <w:rsid w:val="09F00BD8"/>
    <w:rsid w:val="0A2501E1"/>
    <w:rsid w:val="0A4D7372"/>
    <w:rsid w:val="0ACB554F"/>
    <w:rsid w:val="0AE46B7B"/>
    <w:rsid w:val="0AFD41C9"/>
    <w:rsid w:val="0B2C0FB7"/>
    <w:rsid w:val="0BAF4DBB"/>
    <w:rsid w:val="0C5D0671"/>
    <w:rsid w:val="0C7A005C"/>
    <w:rsid w:val="0C873133"/>
    <w:rsid w:val="0CA905CB"/>
    <w:rsid w:val="0CBA1583"/>
    <w:rsid w:val="0CC95508"/>
    <w:rsid w:val="0CCD040A"/>
    <w:rsid w:val="0CF771B1"/>
    <w:rsid w:val="0D273323"/>
    <w:rsid w:val="0D47430F"/>
    <w:rsid w:val="0D792DDD"/>
    <w:rsid w:val="0DD970CE"/>
    <w:rsid w:val="0DDE633E"/>
    <w:rsid w:val="0DE8350B"/>
    <w:rsid w:val="0DF4737A"/>
    <w:rsid w:val="0E630E58"/>
    <w:rsid w:val="0E6F0740"/>
    <w:rsid w:val="0EAD067B"/>
    <w:rsid w:val="0EF13925"/>
    <w:rsid w:val="0F321E2D"/>
    <w:rsid w:val="0F586698"/>
    <w:rsid w:val="0F751480"/>
    <w:rsid w:val="0FB93FEE"/>
    <w:rsid w:val="0FC04BA6"/>
    <w:rsid w:val="101D790A"/>
    <w:rsid w:val="103D17F6"/>
    <w:rsid w:val="10647E83"/>
    <w:rsid w:val="10A4531B"/>
    <w:rsid w:val="10B000B8"/>
    <w:rsid w:val="10DF3115"/>
    <w:rsid w:val="113413B0"/>
    <w:rsid w:val="11352B49"/>
    <w:rsid w:val="11553A09"/>
    <w:rsid w:val="1168209E"/>
    <w:rsid w:val="11795FAA"/>
    <w:rsid w:val="117A06CE"/>
    <w:rsid w:val="119953D1"/>
    <w:rsid w:val="11A359E6"/>
    <w:rsid w:val="11B11592"/>
    <w:rsid w:val="11B51818"/>
    <w:rsid w:val="11DB32B7"/>
    <w:rsid w:val="11E4113F"/>
    <w:rsid w:val="11EA5A16"/>
    <w:rsid w:val="11F1356D"/>
    <w:rsid w:val="11FF2FCB"/>
    <w:rsid w:val="12713CA3"/>
    <w:rsid w:val="131C76E1"/>
    <w:rsid w:val="13346C8B"/>
    <w:rsid w:val="136B7BD0"/>
    <w:rsid w:val="13842A16"/>
    <w:rsid w:val="13DF2225"/>
    <w:rsid w:val="14176E4F"/>
    <w:rsid w:val="14426DCA"/>
    <w:rsid w:val="147539AB"/>
    <w:rsid w:val="147E437F"/>
    <w:rsid w:val="14C75877"/>
    <w:rsid w:val="1501485D"/>
    <w:rsid w:val="150F7D9A"/>
    <w:rsid w:val="151472A1"/>
    <w:rsid w:val="151C7B1A"/>
    <w:rsid w:val="15AA3E44"/>
    <w:rsid w:val="15B029A2"/>
    <w:rsid w:val="15BA2F82"/>
    <w:rsid w:val="15EA22E5"/>
    <w:rsid w:val="15F43124"/>
    <w:rsid w:val="1619599E"/>
    <w:rsid w:val="16481B85"/>
    <w:rsid w:val="16CF13A1"/>
    <w:rsid w:val="16FE6406"/>
    <w:rsid w:val="170031BF"/>
    <w:rsid w:val="172748F8"/>
    <w:rsid w:val="172E5652"/>
    <w:rsid w:val="174C7604"/>
    <w:rsid w:val="175D39E6"/>
    <w:rsid w:val="176651E2"/>
    <w:rsid w:val="17B66A2F"/>
    <w:rsid w:val="17EA7592"/>
    <w:rsid w:val="180049CA"/>
    <w:rsid w:val="18361444"/>
    <w:rsid w:val="184622E0"/>
    <w:rsid w:val="18653602"/>
    <w:rsid w:val="18685FEA"/>
    <w:rsid w:val="18A3224B"/>
    <w:rsid w:val="18A941C2"/>
    <w:rsid w:val="18AE37B2"/>
    <w:rsid w:val="18BA7D5A"/>
    <w:rsid w:val="18F63ACF"/>
    <w:rsid w:val="18FD7A43"/>
    <w:rsid w:val="19195B8E"/>
    <w:rsid w:val="19D06206"/>
    <w:rsid w:val="1A541C8D"/>
    <w:rsid w:val="1A9B1F53"/>
    <w:rsid w:val="1AD9054A"/>
    <w:rsid w:val="1AF851FC"/>
    <w:rsid w:val="1AFC0C18"/>
    <w:rsid w:val="1B3D4012"/>
    <w:rsid w:val="1B481AFB"/>
    <w:rsid w:val="1B856669"/>
    <w:rsid w:val="1C520BFC"/>
    <w:rsid w:val="1CEB5ECE"/>
    <w:rsid w:val="1D130DE5"/>
    <w:rsid w:val="1D235F66"/>
    <w:rsid w:val="1D2657D8"/>
    <w:rsid w:val="1D330706"/>
    <w:rsid w:val="1D665A9E"/>
    <w:rsid w:val="1D8D3AB3"/>
    <w:rsid w:val="1DCD44A2"/>
    <w:rsid w:val="1DD81E43"/>
    <w:rsid w:val="1DDE6D31"/>
    <w:rsid w:val="1E032872"/>
    <w:rsid w:val="1E21472F"/>
    <w:rsid w:val="1E4743CD"/>
    <w:rsid w:val="1E64724C"/>
    <w:rsid w:val="1EB2633F"/>
    <w:rsid w:val="1EEA44B7"/>
    <w:rsid w:val="1F51614F"/>
    <w:rsid w:val="1FAE087B"/>
    <w:rsid w:val="202325E2"/>
    <w:rsid w:val="20692B0C"/>
    <w:rsid w:val="20705710"/>
    <w:rsid w:val="20EC11F0"/>
    <w:rsid w:val="211E529B"/>
    <w:rsid w:val="21505E37"/>
    <w:rsid w:val="21814271"/>
    <w:rsid w:val="21B35427"/>
    <w:rsid w:val="21E77748"/>
    <w:rsid w:val="22090D84"/>
    <w:rsid w:val="224D6C40"/>
    <w:rsid w:val="22735F55"/>
    <w:rsid w:val="22D72CE0"/>
    <w:rsid w:val="232660FF"/>
    <w:rsid w:val="2339343A"/>
    <w:rsid w:val="2392762E"/>
    <w:rsid w:val="23FB6E22"/>
    <w:rsid w:val="24123AF9"/>
    <w:rsid w:val="247F3404"/>
    <w:rsid w:val="248512BD"/>
    <w:rsid w:val="24CB286B"/>
    <w:rsid w:val="24F136ED"/>
    <w:rsid w:val="24F364BB"/>
    <w:rsid w:val="24FF7400"/>
    <w:rsid w:val="253F2C8E"/>
    <w:rsid w:val="25466592"/>
    <w:rsid w:val="25A05924"/>
    <w:rsid w:val="25A745A9"/>
    <w:rsid w:val="25B00B9F"/>
    <w:rsid w:val="263A1902"/>
    <w:rsid w:val="266253CD"/>
    <w:rsid w:val="27181867"/>
    <w:rsid w:val="271F5C07"/>
    <w:rsid w:val="274041AA"/>
    <w:rsid w:val="2744098B"/>
    <w:rsid w:val="27A83C0C"/>
    <w:rsid w:val="28C858B9"/>
    <w:rsid w:val="293D6BFB"/>
    <w:rsid w:val="29E028C3"/>
    <w:rsid w:val="29F572ED"/>
    <w:rsid w:val="29F87594"/>
    <w:rsid w:val="2A4A4D64"/>
    <w:rsid w:val="2A706DAA"/>
    <w:rsid w:val="2A964895"/>
    <w:rsid w:val="2AA14025"/>
    <w:rsid w:val="2AA823D6"/>
    <w:rsid w:val="2B2348E2"/>
    <w:rsid w:val="2B3A5364"/>
    <w:rsid w:val="2B3B29BF"/>
    <w:rsid w:val="2B4904A3"/>
    <w:rsid w:val="2B4D5018"/>
    <w:rsid w:val="2B76160E"/>
    <w:rsid w:val="2BDE6407"/>
    <w:rsid w:val="2C047E53"/>
    <w:rsid w:val="2C3A1912"/>
    <w:rsid w:val="2C5460E7"/>
    <w:rsid w:val="2C7F2EA6"/>
    <w:rsid w:val="2C881256"/>
    <w:rsid w:val="2C996C0E"/>
    <w:rsid w:val="2CA64350"/>
    <w:rsid w:val="2CC60F54"/>
    <w:rsid w:val="2CC7500C"/>
    <w:rsid w:val="2CD30697"/>
    <w:rsid w:val="2CDF3906"/>
    <w:rsid w:val="2D144984"/>
    <w:rsid w:val="2D1E05D5"/>
    <w:rsid w:val="2D9A5D8B"/>
    <w:rsid w:val="2D9D09E4"/>
    <w:rsid w:val="2D9D6E66"/>
    <w:rsid w:val="2D9F1A0F"/>
    <w:rsid w:val="2DB4770D"/>
    <w:rsid w:val="2DCF0C42"/>
    <w:rsid w:val="2DD114BE"/>
    <w:rsid w:val="2DE70CCF"/>
    <w:rsid w:val="2E830E4E"/>
    <w:rsid w:val="2E8E3A9D"/>
    <w:rsid w:val="2E9154A2"/>
    <w:rsid w:val="2E9976EC"/>
    <w:rsid w:val="2EAB7F1D"/>
    <w:rsid w:val="2EEE319B"/>
    <w:rsid w:val="2FA563FC"/>
    <w:rsid w:val="2FC078AC"/>
    <w:rsid w:val="2FF6024A"/>
    <w:rsid w:val="3003631E"/>
    <w:rsid w:val="3054739C"/>
    <w:rsid w:val="305F1C1A"/>
    <w:rsid w:val="3078124A"/>
    <w:rsid w:val="3090209F"/>
    <w:rsid w:val="30C6301F"/>
    <w:rsid w:val="30D1263C"/>
    <w:rsid w:val="31740730"/>
    <w:rsid w:val="31DE1118"/>
    <w:rsid w:val="32195113"/>
    <w:rsid w:val="32264A0B"/>
    <w:rsid w:val="323D54AE"/>
    <w:rsid w:val="326667AB"/>
    <w:rsid w:val="32C850C3"/>
    <w:rsid w:val="32D900A8"/>
    <w:rsid w:val="32ED25E5"/>
    <w:rsid w:val="33301F31"/>
    <w:rsid w:val="336D3D6E"/>
    <w:rsid w:val="338F3539"/>
    <w:rsid w:val="33E77D27"/>
    <w:rsid w:val="34D52982"/>
    <w:rsid w:val="354F663E"/>
    <w:rsid w:val="356C3834"/>
    <w:rsid w:val="35901778"/>
    <w:rsid w:val="363111AF"/>
    <w:rsid w:val="36821221"/>
    <w:rsid w:val="3698529B"/>
    <w:rsid w:val="36DD2D38"/>
    <w:rsid w:val="36DF002A"/>
    <w:rsid w:val="3726214C"/>
    <w:rsid w:val="37991B9F"/>
    <w:rsid w:val="37C71177"/>
    <w:rsid w:val="3817459E"/>
    <w:rsid w:val="383427F6"/>
    <w:rsid w:val="38684C65"/>
    <w:rsid w:val="38CF1168"/>
    <w:rsid w:val="38FA0996"/>
    <w:rsid w:val="39193DDA"/>
    <w:rsid w:val="396E02FE"/>
    <w:rsid w:val="39B65BA6"/>
    <w:rsid w:val="39CB6CCC"/>
    <w:rsid w:val="39D42485"/>
    <w:rsid w:val="3A74165D"/>
    <w:rsid w:val="3A7A4DEA"/>
    <w:rsid w:val="3A864490"/>
    <w:rsid w:val="3A9B711C"/>
    <w:rsid w:val="3AA26C9B"/>
    <w:rsid w:val="3ACE0BC0"/>
    <w:rsid w:val="3ADC5E36"/>
    <w:rsid w:val="3AF974B2"/>
    <w:rsid w:val="3B215D98"/>
    <w:rsid w:val="3B5721B9"/>
    <w:rsid w:val="3BB77603"/>
    <w:rsid w:val="3BCE27C4"/>
    <w:rsid w:val="3BE47C50"/>
    <w:rsid w:val="3C3F7E0E"/>
    <w:rsid w:val="3C8B32D0"/>
    <w:rsid w:val="3CA212B0"/>
    <w:rsid w:val="3CBA69AE"/>
    <w:rsid w:val="3CBB4D2A"/>
    <w:rsid w:val="3CF318EC"/>
    <w:rsid w:val="3E2B66DA"/>
    <w:rsid w:val="3E7838B7"/>
    <w:rsid w:val="3E7A082F"/>
    <w:rsid w:val="3FB154AC"/>
    <w:rsid w:val="3FF22564"/>
    <w:rsid w:val="3FFE7A37"/>
    <w:rsid w:val="401A46CC"/>
    <w:rsid w:val="405E7E2A"/>
    <w:rsid w:val="407F1EE0"/>
    <w:rsid w:val="40CC3328"/>
    <w:rsid w:val="410337A4"/>
    <w:rsid w:val="41D55858"/>
    <w:rsid w:val="422E26AE"/>
    <w:rsid w:val="424010B3"/>
    <w:rsid w:val="42680181"/>
    <w:rsid w:val="43041D35"/>
    <w:rsid w:val="43446568"/>
    <w:rsid w:val="437906BF"/>
    <w:rsid w:val="43A9025C"/>
    <w:rsid w:val="43B96EDC"/>
    <w:rsid w:val="43BD54CC"/>
    <w:rsid w:val="43D9533F"/>
    <w:rsid w:val="43D97B26"/>
    <w:rsid w:val="43FA36FF"/>
    <w:rsid w:val="44115CBC"/>
    <w:rsid w:val="442C0EF9"/>
    <w:rsid w:val="446F0254"/>
    <w:rsid w:val="44C70D28"/>
    <w:rsid w:val="44FA23B6"/>
    <w:rsid w:val="44FB593D"/>
    <w:rsid w:val="452560E2"/>
    <w:rsid w:val="454E006C"/>
    <w:rsid w:val="45863281"/>
    <w:rsid w:val="460A31F6"/>
    <w:rsid w:val="4625557D"/>
    <w:rsid w:val="465173C0"/>
    <w:rsid w:val="46BB7591"/>
    <w:rsid w:val="46FA7EEF"/>
    <w:rsid w:val="47727391"/>
    <w:rsid w:val="47CC39B5"/>
    <w:rsid w:val="48310C7F"/>
    <w:rsid w:val="484C34D6"/>
    <w:rsid w:val="495D00D8"/>
    <w:rsid w:val="49613924"/>
    <w:rsid w:val="497C7750"/>
    <w:rsid w:val="498254A8"/>
    <w:rsid w:val="49DD7C63"/>
    <w:rsid w:val="49E22B20"/>
    <w:rsid w:val="49E30E0D"/>
    <w:rsid w:val="4A9E44ED"/>
    <w:rsid w:val="4B3040AF"/>
    <w:rsid w:val="4B36381C"/>
    <w:rsid w:val="4B4E3BEF"/>
    <w:rsid w:val="4B4F094D"/>
    <w:rsid w:val="4C081A35"/>
    <w:rsid w:val="4C230E8C"/>
    <w:rsid w:val="4CBA70A3"/>
    <w:rsid w:val="4CEE1B95"/>
    <w:rsid w:val="4CF24C8C"/>
    <w:rsid w:val="4D21431B"/>
    <w:rsid w:val="4D315E71"/>
    <w:rsid w:val="4D53016E"/>
    <w:rsid w:val="4D786103"/>
    <w:rsid w:val="4D877EA6"/>
    <w:rsid w:val="4D976D92"/>
    <w:rsid w:val="4D9E7AF5"/>
    <w:rsid w:val="4DE62DF1"/>
    <w:rsid w:val="4DF41921"/>
    <w:rsid w:val="4E3A65B2"/>
    <w:rsid w:val="4E601500"/>
    <w:rsid w:val="4EA9501F"/>
    <w:rsid w:val="4EC53DEA"/>
    <w:rsid w:val="4EF408DF"/>
    <w:rsid w:val="4EFA5BE1"/>
    <w:rsid w:val="4F1B6985"/>
    <w:rsid w:val="4F2F25EA"/>
    <w:rsid w:val="4F3D590F"/>
    <w:rsid w:val="4F77635D"/>
    <w:rsid w:val="4F992C3F"/>
    <w:rsid w:val="4FBB61DD"/>
    <w:rsid w:val="4FCE552B"/>
    <w:rsid w:val="503A6129"/>
    <w:rsid w:val="50902A53"/>
    <w:rsid w:val="50F36CD9"/>
    <w:rsid w:val="5118072D"/>
    <w:rsid w:val="5132797B"/>
    <w:rsid w:val="52006417"/>
    <w:rsid w:val="522C6B64"/>
    <w:rsid w:val="52622C38"/>
    <w:rsid w:val="528C01F9"/>
    <w:rsid w:val="52EA4E49"/>
    <w:rsid w:val="531B05D0"/>
    <w:rsid w:val="53401D24"/>
    <w:rsid w:val="535B6837"/>
    <w:rsid w:val="538E25DC"/>
    <w:rsid w:val="53954A4C"/>
    <w:rsid w:val="53AB764B"/>
    <w:rsid w:val="53E37774"/>
    <w:rsid w:val="54216F40"/>
    <w:rsid w:val="5444751A"/>
    <w:rsid w:val="54C26B98"/>
    <w:rsid w:val="54D21E90"/>
    <w:rsid w:val="54D23E54"/>
    <w:rsid w:val="54FB313B"/>
    <w:rsid w:val="553D5564"/>
    <w:rsid w:val="553F0A67"/>
    <w:rsid w:val="557B66CE"/>
    <w:rsid w:val="5587170E"/>
    <w:rsid w:val="55886ED5"/>
    <w:rsid w:val="55E15918"/>
    <w:rsid w:val="55FE1B82"/>
    <w:rsid w:val="56376A81"/>
    <w:rsid w:val="56423997"/>
    <w:rsid w:val="56540D85"/>
    <w:rsid w:val="56624A63"/>
    <w:rsid w:val="56830F29"/>
    <w:rsid w:val="56AB2D82"/>
    <w:rsid w:val="56B00FA7"/>
    <w:rsid w:val="56BF0EA2"/>
    <w:rsid w:val="56CE15F2"/>
    <w:rsid w:val="57A329FE"/>
    <w:rsid w:val="57EC0E5E"/>
    <w:rsid w:val="58143508"/>
    <w:rsid w:val="584B2382"/>
    <w:rsid w:val="584F4E0D"/>
    <w:rsid w:val="58D915D3"/>
    <w:rsid w:val="59414843"/>
    <w:rsid w:val="595E2582"/>
    <w:rsid w:val="597F7B1C"/>
    <w:rsid w:val="59813AC4"/>
    <w:rsid w:val="598C25DE"/>
    <w:rsid w:val="59996800"/>
    <w:rsid w:val="59D03840"/>
    <w:rsid w:val="5A4C6CD9"/>
    <w:rsid w:val="5A6D217B"/>
    <w:rsid w:val="5A9A320F"/>
    <w:rsid w:val="5AE9182A"/>
    <w:rsid w:val="5B041E17"/>
    <w:rsid w:val="5B253B20"/>
    <w:rsid w:val="5B2C56F7"/>
    <w:rsid w:val="5B56586E"/>
    <w:rsid w:val="5BDF3319"/>
    <w:rsid w:val="5C7C437D"/>
    <w:rsid w:val="5CB318A3"/>
    <w:rsid w:val="5D93468D"/>
    <w:rsid w:val="5DA17FA3"/>
    <w:rsid w:val="5DAB407F"/>
    <w:rsid w:val="5DCF0D76"/>
    <w:rsid w:val="5E1C7CF9"/>
    <w:rsid w:val="5E82426F"/>
    <w:rsid w:val="5E96782C"/>
    <w:rsid w:val="5EA87B0A"/>
    <w:rsid w:val="5EB119EE"/>
    <w:rsid w:val="5EC71014"/>
    <w:rsid w:val="5ECD030A"/>
    <w:rsid w:val="5F076D88"/>
    <w:rsid w:val="5F4F4DAE"/>
    <w:rsid w:val="5F730A52"/>
    <w:rsid w:val="5F7516C9"/>
    <w:rsid w:val="5F777E2D"/>
    <w:rsid w:val="5F8828F6"/>
    <w:rsid w:val="5FAC19BB"/>
    <w:rsid w:val="5FFF2CBD"/>
    <w:rsid w:val="600B25AD"/>
    <w:rsid w:val="601D25F7"/>
    <w:rsid w:val="60461C77"/>
    <w:rsid w:val="60692C39"/>
    <w:rsid w:val="608757CC"/>
    <w:rsid w:val="60920AA2"/>
    <w:rsid w:val="60A2104F"/>
    <w:rsid w:val="60B24191"/>
    <w:rsid w:val="60CD0281"/>
    <w:rsid w:val="60F3649D"/>
    <w:rsid w:val="60F80E36"/>
    <w:rsid w:val="611159D0"/>
    <w:rsid w:val="61AE391A"/>
    <w:rsid w:val="62484846"/>
    <w:rsid w:val="626E2D07"/>
    <w:rsid w:val="627B110F"/>
    <w:rsid w:val="62895F5C"/>
    <w:rsid w:val="62913E44"/>
    <w:rsid w:val="62A43985"/>
    <w:rsid w:val="62B8321C"/>
    <w:rsid w:val="62D56100"/>
    <w:rsid w:val="63100AE0"/>
    <w:rsid w:val="6329013B"/>
    <w:rsid w:val="63455AA7"/>
    <w:rsid w:val="63766DF5"/>
    <w:rsid w:val="63A965A7"/>
    <w:rsid w:val="63AB0044"/>
    <w:rsid w:val="63D626E7"/>
    <w:rsid w:val="63D9642A"/>
    <w:rsid w:val="63D97E21"/>
    <w:rsid w:val="63E41E32"/>
    <w:rsid w:val="63E63410"/>
    <w:rsid w:val="63EB3090"/>
    <w:rsid w:val="64013D97"/>
    <w:rsid w:val="640A593F"/>
    <w:rsid w:val="646A6FBF"/>
    <w:rsid w:val="64732F74"/>
    <w:rsid w:val="64D368DF"/>
    <w:rsid w:val="64ED2770"/>
    <w:rsid w:val="64ED2F29"/>
    <w:rsid w:val="65503DFF"/>
    <w:rsid w:val="655F4311"/>
    <w:rsid w:val="657919F1"/>
    <w:rsid w:val="6596787F"/>
    <w:rsid w:val="65E03774"/>
    <w:rsid w:val="65E06809"/>
    <w:rsid w:val="66061E28"/>
    <w:rsid w:val="663E1191"/>
    <w:rsid w:val="6676202E"/>
    <w:rsid w:val="6684253E"/>
    <w:rsid w:val="66BC18C7"/>
    <w:rsid w:val="66E97154"/>
    <w:rsid w:val="66F9171A"/>
    <w:rsid w:val="6727730F"/>
    <w:rsid w:val="67515F62"/>
    <w:rsid w:val="6761194F"/>
    <w:rsid w:val="67A01566"/>
    <w:rsid w:val="67A84465"/>
    <w:rsid w:val="67AD54A4"/>
    <w:rsid w:val="67E84FC5"/>
    <w:rsid w:val="67E902A8"/>
    <w:rsid w:val="68AD1687"/>
    <w:rsid w:val="68DB360D"/>
    <w:rsid w:val="69393D31"/>
    <w:rsid w:val="69797C2C"/>
    <w:rsid w:val="69B46572"/>
    <w:rsid w:val="69E22074"/>
    <w:rsid w:val="6A19781D"/>
    <w:rsid w:val="6AC81E68"/>
    <w:rsid w:val="6AE85A2B"/>
    <w:rsid w:val="6AF95043"/>
    <w:rsid w:val="6BB2648C"/>
    <w:rsid w:val="6BF25C27"/>
    <w:rsid w:val="6C225F3D"/>
    <w:rsid w:val="6C7B5108"/>
    <w:rsid w:val="6C8535FE"/>
    <w:rsid w:val="6C877B43"/>
    <w:rsid w:val="6CD03C67"/>
    <w:rsid w:val="6D000BE4"/>
    <w:rsid w:val="6D1112AB"/>
    <w:rsid w:val="6D735E56"/>
    <w:rsid w:val="6D745897"/>
    <w:rsid w:val="6D8A3173"/>
    <w:rsid w:val="6D9028FA"/>
    <w:rsid w:val="6D935AB0"/>
    <w:rsid w:val="6DFA0A69"/>
    <w:rsid w:val="6E087119"/>
    <w:rsid w:val="6E4C7581"/>
    <w:rsid w:val="6E6910B0"/>
    <w:rsid w:val="6EFB50E8"/>
    <w:rsid w:val="6F205587"/>
    <w:rsid w:val="6F5C6C7D"/>
    <w:rsid w:val="6F767D3E"/>
    <w:rsid w:val="6F9E6B4A"/>
    <w:rsid w:val="6FA40EF5"/>
    <w:rsid w:val="6FD8504E"/>
    <w:rsid w:val="6FD9623E"/>
    <w:rsid w:val="6FEF3F55"/>
    <w:rsid w:val="70172D17"/>
    <w:rsid w:val="703C3353"/>
    <w:rsid w:val="7051799A"/>
    <w:rsid w:val="70540472"/>
    <w:rsid w:val="70AF0484"/>
    <w:rsid w:val="70C04599"/>
    <w:rsid w:val="70D03D2D"/>
    <w:rsid w:val="70F95EE6"/>
    <w:rsid w:val="711251E6"/>
    <w:rsid w:val="71173046"/>
    <w:rsid w:val="71597A72"/>
    <w:rsid w:val="71F05345"/>
    <w:rsid w:val="720C6CA8"/>
    <w:rsid w:val="72540381"/>
    <w:rsid w:val="72A14F9D"/>
    <w:rsid w:val="72D028E8"/>
    <w:rsid w:val="72E9489F"/>
    <w:rsid w:val="73166A37"/>
    <w:rsid w:val="73331C93"/>
    <w:rsid w:val="73384217"/>
    <w:rsid w:val="73752B5E"/>
    <w:rsid w:val="73A445D3"/>
    <w:rsid w:val="73C73359"/>
    <w:rsid w:val="73E1565D"/>
    <w:rsid w:val="74F83712"/>
    <w:rsid w:val="75373CDC"/>
    <w:rsid w:val="75544B2F"/>
    <w:rsid w:val="75754349"/>
    <w:rsid w:val="75762BD4"/>
    <w:rsid w:val="75A528BB"/>
    <w:rsid w:val="760A43BF"/>
    <w:rsid w:val="766905FD"/>
    <w:rsid w:val="76995B35"/>
    <w:rsid w:val="76BD4C60"/>
    <w:rsid w:val="76D77C6C"/>
    <w:rsid w:val="76EE0226"/>
    <w:rsid w:val="7710320B"/>
    <w:rsid w:val="773B46C5"/>
    <w:rsid w:val="774464EA"/>
    <w:rsid w:val="77724862"/>
    <w:rsid w:val="781F4DAC"/>
    <w:rsid w:val="783E4597"/>
    <w:rsid w:val="784A356F"/>
    <w:rsid w:val="784F69A4"/>
    <w:rsid w:val="78B121DE"/>
    <w:rsid w:val="78B25C80"/>
    <w:rsid w:val="790547F9"/>
    <w:rsid w:val="792B0408"/>
    <w:rsid w:val="794E06BE"/>
    <w:rsid w:val="79706580"/>
    <w:rsid w:val="797265CF"/>
    <w:rsid w:val="79D31E93"/>
    <w:rsid w:val="7A265E0F"/>
    <w:rsid w:val="7A8C642C"/>
    <w:rsid w:val="7A9B3AB3"/>
    <w:rsid w:val="7A9E49DE"/>
    <w:rsid w:val="7AC61E2C"/>
    <w:rsid w:val="7B115AD7"/>
    <w:rsid w:val="7B1C5306"/>
    <w:rsid w:val="7B4726C8"/>
    <w:rsid w:val="7B82113C"/>
    <w:rsid w:val="7BC01697"/>
    <w:rsid w:val="7BC7547B"/>
    <w:rsid w:val="7BCD23C3"/>
    <w:rsid w:val="7BE208A5"/>
    <w:rsid w:val="7C396B41"/>
    <w:rsid w:val="7C5502F4"/>
    <w:rsid w:val="7CA56A4E"/>
    <w:rsid w:val="7CBE1B2B"/>
    <w:rsid w:val="7D191103"/>
    <w:rsid w:val="7D2A73BF"/>
    <w:rsid w:val="7D342D55"/>
    <w:rsid w:val="7D4C7A28"/>
    <w:rsid w:val="7D87285F"/>
    <w:rsid w:val="7D8F4D8B"/>
    <w:rsid w:val="7DA27DF5"/>
    <w:rsid w:val="7DAE3B70"/>
    <w:rsid w:val="7DDB64D4"/>
    <w:rsid w:val="7DDF5E0F"/>
    <w:rsid w:val="7DEA4005"/>
    <w:rsid w:val="7E5940F2"/>
    <w:rsid w:val="7E735EC8"/>
    <w:rsid w:val="7E9A6F93"/>
    <w:rsid w:val="7EB54B6D"/>
    <w:rsid w:val="7ECE3CD8"/>
    <w:rsid w:val="7EF93FDD"/>
    <w:rsid w:val="7EFA4B59"/>
    <w:rsid w:val="7F5B238F"/>
    <w:rsid w:val="7F882947"/>
    <w:rsid w:val="7F9C4E6B"/>
    <w:rsid w:val="7FF11F73"/>
    <w:rsid w:val="7FFD6D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59" w:lineRule="auto"/>
      <w:jc w:val="both"/>
    </w:pPr>
    <w:rPr>
      <w:rFonts w:ascii="Times New Roman" w:hAnsi="Times New Roman" w:cs="Times New Roman" w:eastAsiaTheme="minorEastAsia"/>
      <w:kern w:val="2"/>
      <w:sz w:val="20"/>
      <w:szCs w:val="21"/>
      <w:lang w:val="en-GB" w:eastAsia="en-GB" w:bidi="ar-SA"/>
    </w:rPr>
  </w:style>
  <w:style w:type="paragraph" w:styleId="3">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4">
    <w:name w:val="heading 2"/>
    <w:basedOn w:val="3"/>
    <w:next w:val="1"/>
    <w:link w:val="72"/>
    <w:qFormat/>
    <w:uiPriority w:val="0"/>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5">
    <w:name w:val="heading 3"/>
    <w:basedOn w:val="4"/>
    <w:next w:val="1"/>
    <w:link w:val="73"/>
    <w:qFormat/>
    <w:uiPriority w:val="0"/>
    <w:pPr>
      <w:numPr>
        <w:ilvl w:val="2"/>
        <w:numId w:val="1"/>
      </w:numPr>
      <w:spacing w:before="260" w:after="260" w:line="416" w:lineRule="auto"/>
      <w:outlineLvl w:val="2"/>
    </w:pPr>
    <w:rPr>
      <w:b/>
      <w:bCs/>
    </w:rPr>
  </w:style>
  <w:style w:type="paragraph" w:styleId="6">
    <w:name w:val="heading 4"/>
    <w:basedOn w:val="5"/>
    <w:next w:val="1"/>
    <w:link w:val="74"/>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7">
    <w:name w:val="heading 5"/>
    <w:basedOn w:val="6"/>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8">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9">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0">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1">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24"/>
    <w:qFormat/>
    <w:uiPriority w:val="0"/>
    <w:pPr>
      <w:widowControl/>
      <w:spacing w:before="40" w:after="120"/>
      <w:jc w:val="left"/>
    </w:pPr>
    <w:rPr>
      <w:rFonts w:eastAsia="MS Mincho"/>
      <w:kern w:val="0"/>
      <w:sz w:val="20"/>
    </w:rPr>
  </w:style>
  <w:style w:type="paragraph" w:styleId="12">
    <w:name w:val="List 3"/>
    <w:basedOn w:val="1"/>
    <w:qFormat/>
    <w:uiPriority w:val="0"/>
    <w:pPr>
      <w:widowControl/>
      <w:spacing w:before="40"/>
      <w:ind w:left="849" w:hanging="283"/>
      <w:contextualSpacing/>
      <w:jc w:val="left"/>
    </w:pPr>
    <w:rPr>
      <w:rFonts w:eastAsia="MS Mincho"/>
      <w:kern w:val="0"/>
      <w:sz w:val="20"/>
    </w:rPr>
  </w:style>
  <w:style w:type="paragraph" w:styleId="13">
    <w:name w:val="toc 7"/>
    <w:basedOn w:val="1"/>
    <w:next w:val="1"/>
    <w:qFormat/>
    <w:uiPriority w:val="0"/>
    <w:pPr>
      <w:tabs>
        <w:tab w:val="right" w:leader="dot" w:pos="9241"/>
      </w:tabs>
      <w:ind w:firstLine="500" w:firstLineChars="500"/>
      <w:jc w:val="left"/>
    </w:pPr>
    <w:rPr>
      <w:rFonts w:ascii="宋体"/>
    </w:rPr>
  </w:style>
  <w:style w:type="paragraph" w:styleId="14">
    <w:name w:val="List Number 2"/>
    <w:basedOn w:val="15"/>
    <w:qFormat/>
    <w:uiPriority w:val="0"/>
    <w:pPr>
      <w:ind w:left="851"/>
    </w:pPr>
  </w:style>
  <w:style w:type="paragraph" w:styleId="15">
    <w:name w:val="List Number"/>
    <w:basedOn w:val="16"/>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6">
    <w:name w:val="List"/>
    <w:basedOn w:val="1"/>
    <w:unhideWhenUsed/>
    <w:qFormat/>
    <w:uiPriority w:val="0"/>
    <w:pPr>
      <w:ind w:left="200" w:hanging="200" w:hangingChars="200"/>
      <w:contextualSpacing/>
    </w:p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0"/>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List 2"/>
    <w:basedOn w:val="16"/>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8"/>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paragraph" w:customStyle="1" w:styleId="66">
    <w:name w:val="Doc-title"/>
    <w:basedOn w:val="1"/>
    <w:next w:val="67"/>
    <w:link w:val="110"/>
    <w:qFormat/>
    <w:uiPriority w:val="0"/>
    <w:pPr>
      <w:widowControl/>
      <w:ind w:left="1260" w:hanging="1260"/>
      <w:jc w:val="left"/>
    </w:pPr>
    <w:rPr>
      <w:rFonts w:eastAsia="MS Mincho"/>
      <w:kern w:val="0"/>
      <w:sz w:val="20"/>
    </w:rPr>
  </w:style>
  <w:style w:type="paragraph" w:customStyle="1" w:styleId="67">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68">
    <w:name w:val="Balloon Text Char"/>
    <w:basedOn w:val="58"/>
    <w:link w:val="36"/>
    <w:qFormat/>
    <w:uiPriority w:val="0"/>
    <w:rPr>
      <w:kern w:val="2"/>
      <w:sz w:val="18"/>
      <w:szCs w:val="18"/>
    </w:rPr>
  </w:style>
  <w:style w:type="paragraph" w:styleId="69">
    <w:name w:val="List Paragraph"/>
    <w:basedOn w:val="1"/>
    <w:link w:val="272"/>
    <w:unhideWhenUsed/>
    <w:qFormat/>
    <w:uiPriority w:val="34"/>
    <w:pPr>
      <w:ind w:firstLine="420" w:firstLineChars="200"/>
    </w:pPr>
  </w:style>
  <w:style w:type="character" w:customStyle="1" w:styleId="70">
    <w:name w:val="Document Map Char"/>
    <w:basedOn w:val="58"/>
    <w:link w:val="24"/>
    <w:qFormat/>
    <w:uiPriority w:val="0"/>
    <w:rPr>
      <w:rFonts w:ascii="宋体"/>
      <w:kern w:val="2"/>
      <w:sz w:val="18"/>
      <w:szCs w:val="18"/>
    </w:rPr>
  </w:style>
  <w:style w:type="character" w:customStyle="1" w:styleId="71">
    <w:name w:val="Heading 1 Char"/>
    <w:basedOn w:val="58"/>
    <w:link w:val="3"/>
    <w:qFormat/>
    <w:uiPriority w:val="0"/>
    <w:rPr>
      <w:b/>
      <w:bCs/>
      <w:kern w:val="44"/>
      <w:sz w:val="44"/>
      <w:szCs w:val="44"/>
    </w:rPr>
  </w:style>
  <w:style w:type="character" w:customStyle="1" w:styleId="72">
    <w:name w:val="Heading 2 Char"/>
    <w:basedOn w:val="58"/>
    <w:link w:val="4"/>
    <w:qFormat/>
    <w:uiPriority w:val="0"/>
    <w:rPr>
      <w:rFonts w:ascii="Arial" w:hAnsi="Arial" w:eastAsia="MS Mincho"/>
      <w:sz w:val="32"/>
      <w:szCs w:val="32"/>
      <w:lang w:val="en-GB"/>
    </w:rPr>
  </w:style>
  <w:style w:type="character" w:customStyle="1" w:styleId="73">
    <w:name w:val="Heading 3 Char"/>
    <w:basedOn w:val="58"/>
    <w:link w:val="5"/>
    <w:qFormat/>
    <w:uiPriority w:val="0"/>
    <w:rPr>
      <w:b/>
      <w:bCs/>
      <w:kern w:val="2"/>
      <w:sz w:val="32"/>
      <w:szCs w:val="32"/>
    </w:rPr>
  </w:style>
  <w:style w:type="character" w:customStyle="1" w:styleId="74">
    <w:name w:val="Heading 4 Char"/>
    <w:basedOn w:val="58"/>
    <w:link w:val="6"/>
    <w:qFormat/>
    <w:uiPriority w:val="0"/>
    <w:rPr>
      <w:rFonts w:ascii="Arial" w:hAnsi="Arial" w:eastAsia="黑体"/>
      <w:b/>
      <w:kern w:val="2"/>
      <w:sz w:val="28"/>
      <w:szCs w:val="24"/>
    </w:rPr>
  </w:style>
  <w:style w:type="character" w:customStyle="1" w:styleId="75">
    <w:name w:val="Heading 5 Char"/>
    <w:basedOn w:val="58"/>
    <w:link w:val="7"/>
    <w:qFormat/>
    <w:uiPriority w:val="0"/>
    <w:rPr>
      <w:b/>
      <w:kern w:val="2"/>
      <w:sz w:val="28"/>
      <w:szCs w:val="24"/>
    </w:rPr>
  </w:style>
  <w:style w:type="character" w:customStyle="1" w:styleId="76">
    <w:name w:val="Heading 6 Char"/>
    <w:basedOn w:val="58"/>
    <w:link w:val="8"/>
    <w:qFormat/>
    <w:uiPriority w:val="0"/>
    <w:rPr>
      <w:rFonts w:ascii="Arial" w:hAnsi="Arial" w:eastAsia="黑体"/>
      <w:b/>
      <w:kern w:val="2"/>
      <w:sz w:val="24"/>
      <w:szCs w:val="24"/>
    </w:rPr>
  </w:style>
  <w:style w:type="character" w:customStyle="1" w:styleId="77">
    <w:name w:val="Heading 7 Char"/>
    <w:basedOn w:val="58"/>
    <w:link w:val="9"/>
    <w:qFormat/>
    <w:uiPriority w:val="0"/>
    <w:rPr>
      <w:b/>
      <w:kern w:val="2"/>
      <w:sz w:val="24"/>
      <w:szCs w:val="24"/>
    </w:rPr>
  </w:style>
  <w:style w:type="character" w:customStyle="1" w:styleId="78">
    <w:name w:val="Heading 8 Char"/>
    <w:basedOn w:val="58"/>
    <w:link w:val="10"/>
    <w:qFormat/>
    <w:uiPriority w:val="0"/>
    <w:rPr>
      <w:rFonts w:ascii="Arial" w:hAnsi="Arial" w:eastAsia="黑体"/>
      <w:kern w:val="2"/>
      <w:sz w:val="24"/>
      <w:szCs w:val="24"/>
    </w:rPr>
  </w:style>
  <w:style w:type="character" w:customStyle="1" w:styleId="79">
    <w:name w:val="Heading 9 Char"/>
    <w:basedOn w:val="58"/>
    <w:link w:val="11"/>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7"/>
    <w:next w:val="67"/>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66"/>
    <w:link w:val="119"/>
    <w:qFormat/>
    <w:uiPriority w:val="0"/>
    <w:pPr>
      <w:widowControl/>
      <w:spacing w:before="240" w:after="60"/>
      <w:jc w:val="left"/>
      <w:outlineLvl w:val="8"/>
    </w:pPr>
    <w:rPr>
      <w:rFonts w:eastAsia="MS Mincho"/>
      <w:b/>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Caption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6"/>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6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2"/>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6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7"/>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67"/>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3"/>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7"/>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67"/>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Comment Text Char"/>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67"/>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67"/>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6"/>
    <w:qFormat/>
    <w:uiPriority w:val="0"/>
    <w:pPr>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List Paragraph Char"/>
    <w:link w:val="69"/>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3"/>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9"/>
    <w:link w:val="283"/>
    <w:qFormat/>
    <w:uiPriority w:val="0"/>
    <w:pPr>
      <w:numPr>
        <w:ilvl w:val="0"/>
        <w:numId w:val="3"/>
      </w:numPr>
      <w:ind w:firstLine="0" w:firstLineChars="0"/>
    </w:pPr>
    <w:rPr>
      <w:rFonts w:cs="Arial"/>
      <w:color w:val="000000"/>
    </w:rPr>
  </w:style>
  <w:style w:type="paragraph" w:customStyle="1" w:styleId="282">
    <w:name w:val="3GPPObservation"/>
    <w:basedOn w:val="69"/>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character" w:customStyle="1" w:styleId="285">
    <w:name w:val="Unresolved Mention1"/>
    <w:basedOn w:val="58"/>
    <w:semiHidden/>
    <w:unhideWhenUsed/>
    <w:qFormat/>
    <w:uiPriority w:val="99"/>
    <w:rPr>
      <w:color w:val="605E5C"/>
      <w:shd w:val="clear" w:color="auto" w:fill="E1DFDD"/>
    </w:rPr>
  </w:style>
  <w:style w:type="paragraph" w:customStyle="1" w:styleId="286">
    <w:name w:val="Revision2"/>
    <w:hidden/>
    <w:semiHidden/>
    <w:qFormat/>
    <w:uiPriority w:val="99"/>
    <w:rPr>
      <w:rFonts w:ascii="Arial" w:hAnsi="Arial" w:cs="Times New Roman" w:eastAsiaTheme="minorEastAsia"/>
      <w:kern w:val="2"/>
      <w:sz w:val="21"/>
      <w:szCs w:val="21"/>
      <w:lang w:val="en-GB" w:eastAsia="en-GB" w:bidi="ar-SA"/>
    </w:rPr>
  </w:style>
  <w:style w:type="paragraph" w:customStyle="1" w:styleId="287">
    <w:name w:val="Revision3"/>
    <w:hidden/>
    <w:semiHidden/>
    <w:qFormat/>
    <w:uiPriority w:val="99"/>
    <w:rPr>
      <w:rFonts w:ascii="Arial" w:hAnsi="Arial" w:cs="Times New Roman" w:eastAsiaTheme="minorEastAsia"/>
      <w:kern w:val="2"/>
      <w:sz w:val="21"/>
      <w:szCs w:val="21"/>
      <w:lang w:val="en-GB" w:eastAsia="en-GB" w:bidi="ar-SA"/>
    </w:rPr>
  </w:style>
  <w:style w:type="paragraph" w:customStyle="1" w:styleId="288">
    <w:name w:val="List Paragraph1"/>
    <w:basedOn w:val="1"/>
    <w:unhideWhenUsed/>
    <w:qFormat/>
    <w:uiPriority w:val="34"/>
    <w:pPr>
      <w:ind w:firstLine="420" w:firstLineChars="200"/>
    </w:pPr>
  </w:style>
  <w:style w:type="paragraph" w:customStyle="1" w:styleId="289">
    <w:name w:val="Revision4"/>
    <w:hidden/>
    <w:semiHidden/>
    <w:qFormat/>
    <w:uiPriority w:val="99"/>
    <w:rPr>
      <w:rFonts w:ascii="Arial" w:hAnsi="Arial" w:cs="Times New Roman" w:eastAsiaTheme="minorEastAsia"/>
      <w:kern w:val="2"/>
      <w:sz w:val="21"/>
      <w:szCs w:val="21"/>
      <w:lang w:val="en-GB" w:eastAsia="en-GB" w:bidi="ar-SA"/>
    </w:rPr>
  </w:style>
  <w:style w:type="paragraph" w:customStyle="1" w:styleId="290">
    <w:name w:val="Revision5"/>
    <w:hidden/>
    <w:semiHidden/>
    <w:qFormat/>
    <w:uiPriority w:val="99"/>
    <w:rPr>
      <w:rFonts w:ascii="Arial" w:hAnsi="Arial" w:cs="Times New Roman" w:eastAsiaTheme="minorEastAsia"/>
      <w:kern w:val="2"/>
      <w:sz w:val="21"/>
      <w:szCs w:val="21"/>
      <w:lang w:val="en-GB" w:eastAsia="en-GB" w:bidi="ar-SA"/>
    </w:rPr>
  </w:style>
  <w:style w:type="paragraph" w:customStyle="1" w:styleId="291">
    <w:name w:val="Revision6"/>
    <w:hidden/>
    <w:semiHidden/>
    <w:qFormat/>
    <w:uiPriority w:val="99"/>
    <w:rPr>
      <w:rFonts w:ascii="Arial" w:hAnsi="Arial" w:cs="Times New Roman" w:eastAsiaTheme="minorEastAsia"/>
      <w:kern w:val="2"/>
      <w:sz w:val="21"/>
      <w:szCs w:val="21"/>
      <w:lang w:val="en-GB" w:eastAsia="en-GB" w:bidi="ar-SA"/>
    </w:rPr>
  </w:style>
  <w:style w:type="paragraph" w:customStyle="1" w:styleId="292">
    <w:name w:val="Revision7"/>
    <w:hidden/>
    <w:semiHidden/>
    <w:qFormat/>
    <w:uiPriority w:val="99"/>
    <w:rPr>
      <w:rFonts w:ascii="Arial" w:hAnsi="Arial" w:cs="Times New Roman" w:eastAsiaTheme="minorEastAsia"/>
      <w:kern w:val="2"/>
      <w:sz w:val="21"/>
      <w:szCs w:val="21"/>
      <w:lang w:val="en-GB" w:eastAsia="en-GB" w:bidi="ar-SA"/>
    </w:rPr>
  </w:style>
  <w:style w:type="paragraph" w:customStyle="1" w:styleId="293">
    <w:name w:val="Revision8"/>
    <w:hidden/>
    <w:unhideWhenUsed/>
    <w:qFormat/>
    <w:uiPriority w:val="99"/>
    <w:rPr>
      <w:rFonts w:ascii="Arial" w:hAnsi="Arial" w:cs="Times New Roman" w:eastAsiaTheme="minorEastAsia"/>
      <w:kern w:val="2"/>
      <w:sz w:val="21"/>
      <w:szCs w:val="21"/>
      <w:lang w:val="en-GB" w:eastAsia="en-GB" w:bidi="ar-SA"/>
    </w:rPr>
  </w:style>
  <w:style w:type="paragraph" w:customStyle="1" w:styleId="294">
    <w:name w:val="Revision9"/>
    <w:hidden/>
    <w:unhideWhenUsed/>
    <w:qFormat/>
    <w:uiPriority w:val="99"/>
    <w:rPr>
      <w:rFonts w:ascii="Arial" w:hAnsi="Arial" w:cs="Times New Roman" w:eastAsiaTheme="minorEastAsia"/>
      <w:kern w:val="2"/>
      <w:sz w:val="21"/>
      <w:szCs w:val="21"/>
      <w:lang w:val="en-GB" w:eastAsia="en-GB" w:bidi="ar-SA"/>
    </w:rPr>
  </w:style>
  <w:style w:type="paragraph" w:customStyle="1" w:styleId="295">
    <w:name w:val="Revision10"/>
    <w:hidden/>
    <w:unhideWhenUsed/>
    <w:qFormat/>
    <w:uiPriority w:val="99"/>
    <w:rPr>
      <w:rFonts w:ascii="Arial" w:hAnsi="Arial" w:cs="Times New Roman" w:eastAsiaTheme="minorEastAsia"/>
      <w:kern w:val="2"/>
      <w:sz w:val="21"/>
      <w:szCs w:val="21"/>
      <w:lang w:val="en-GB" w:eastAsia="en-GB" w:bidi="ar-SA"/>
    </w:rPr>
  </w:style>
  <w:style w:type="character" w:customStyle="1" w:styleId="296">
    <w:name w:val="Unresolved Mention2"/>
    <w:basedOn w:val="58"/>
    <w:semiHidden/>
    <w:unhideWhenUsed/>
    <w:qFormat/>
    <w:uiPriority w:val="99"/>
    <w:rPr>
      <w:color w:val="605E5C"/>
      <w:shd w:val="clear" w:color="auto" w:fill="E1DFDD"/>
    </w:rPr>
  </w:style>
  <w:style w:type="paragraph" w:customStyle="1" w:styleId="297">
    <w:name w:val="Revision11"/>
    <w:hidden/>
    <w:unhideWhenUsed/>
    <w:qFormat/>
    <w:uiPriority w:val="99"/>
    <w:rPr>
      <w:rFonts w:ascii="Arial" w:hAnsi="Arial" w:cs="Times New Roman" w:eastAsiaTheme="minorEastAsia"/>
      <w:kern w:val="2"/>
      <w:sz w:val="21"/>
      <w:szCs w:val="21"/>
      <w:lang w:val="en-GB" w:eastAsia="en-GB" w:bidi="ar-SA"/>
    </w:rPr>
  </w:style>
  <w:style w:type="paragraph" w:customStyle="1" w:styleId="298">
    <w:name w:val="Revision12"/>
    <w:hidden/>
    <w:unhideWhenUsed/>
    <w:qFormat/>
    <w:uiPriority w:val="99"/>
    <w:rPr>
      <w:rFonts w:ascii="Arial" w:hAnsi="Arial" w:cs="Times New Roman" w:eastAsiaTheme="minorEastAsia"/>
      <w:kern w:val="2"/>
      <w:sz w:val="21"/>
      <w:szCs w:val="21"/>
      <w:lang w:val="en-GB" w:eastAsia="en-GB" w:bidi="ar-SA"/>
    </w:rPr>
  </w:style>
  <w:style w:type="paragraph" w:customStyle="1" w:styleId="299">
    <w:name w:val="Revision13"/>
    <w:hidden/>
    <w:unhideWhenUsed/>
    <w:qFormat/>
    <w:uiPriority w:val="99"/>
    <w:rPr>
      <w:rFonts w:ascii="Arial" w:hAnsi="Arial" w:cs="Times New Roman" w:eastAsiaTheme="minorEastAsia"/>
      <w:kern w:val="2"/>
      <w:sz w:val="21"/>
      <w:szCs w:val="21"/>
      <w:lang w:val="en-GB" w:eastAsia="en-GB" w:bidi="ar-SA"/>
    </w:rPr>
  </w:style>
  <w:style w:type="paragraph" w:customStyle="1" w:styleId="300">
    <w:name w:val="Revision14"/>
    <w:hidden/>
    <w:unhideWhenUsed/>
    <w:qFormat/>
    <w:uiPriority w:val="99"/>
    <w:rPr>
      <w:rFonts w:ascii="Arial" w:hAnsi="Arial" w:cs="Times New Roman" w:eastAsiaTheme="minorEastAsia"/>
      <w:kern w:val="2"/>
      <w:sz w:val="21"/>
      <w:szCs w:val="21"/>
      <w:lang w:val="en-GB" w:eastAsia="en-GB" w:bidi="ar-SA"/>
    </w:rPr>
  </w:style>
  <w:style w:type="paragraph" w:customStyle="1" w:styleId="301">
    <w:name w:val="Revision15"/>
    <w:hidden/>
    <w:unhideWhenUsed/>
    <w:qFormat/>
    <w:uiPriority w:val="99"/>
    <w:rPr>
      <w:rFonts w:ascii="Arial" w:hAnsi="Arial" w:cs="Times New Roman" w:eastAsiaTheme="minorEastAsia"/>
      <w:kern w:val="2"/>
      <w:sz w:val="21"/>
      <w:szCs w:val="21"/>
      <w:lang w:val="en-GB" w:eastAsia="en-GB" w:bidi="ar-SA"/>
    </w:rPr>
  </w:style>
  <w:style w:type="paragraph" w:customStyle="1" w:styleId="302">
    <w:name w:val="Revision"/>
    <w:hidden/>
    <w:unhideWhenUsed/>
    <w:qFormat/>
    <w:uiPriority w:val="99"/>
    <w:rPr>
      <w:rFonts w:ascii="Arial" w:hAnsi="Arial" w:cs="Times New Roman" w:eastAsiaTheme="minorEastAsia"/>
      <w:kern w:val="2"/>
      <w:sz w:val="21"/>
      <w:szCs w:val="21"/>
      <w:lang w:val="en-GB" w:eastAsia="en-GB" w:bidi="ar-SA"/>
    </w:rPr>
  </w:style>
  <w:style w:type="paragraph" w:customStyle="1" w:styleId="303">
    <w:name w:val="Pat Appl"/>
    <w:basedOn w:val="1"/>
    <w:qFormat/>
    <w:uiPriority w:val="0"/>
    <w:pPr>
      <w:tabs>
        <w:tab w:val="left" w:pos="1080"/>
      </w:tabs>
      <w:adjustRightInd w:val="0"/>
      <w:spacing w:line="360" w:lineRule="auto"/>
      <w:jc w:val="left"/>
      <w:textAlignment w:val="baseline"/>
    </w:pPr>
    <w:rPr>
      <w:bCs/>
      <w:kern w:val="0"/>
      <w:sz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13</Pages>
  <Words>4764</Words>
  <Characters>25461</Characters>
  <Lines>104</Lines>
  <Paragraphs>29</Paragraphs>
  <TotalTime>2</TotalTime>
  <ScaleCrop>false</ScaleCrop>
  <LinksUpToDate>false</LinksUpToDate>
  <CharactersWithSpaces>30123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2024-08-07T11:13:00Z</dcterms:created>
  <dc:creator>10033860</dc:creator>
  <cp:lastModifiedBy>ZTE(Zhihong)</cp:lastModifiedBy>
  <cp:lastPrinted>2113-01-01T00:00:00Z</cp:lastPrinted>
  <dcterms:modified xsi:type="dcterms:W3CDTF">2025-03-28T08:08:02Z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C4FBA58069A64499BD8D7C56026EF321</vt:lpwstr>
  </property>
</Properties>
</file>